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367" w:rsidRPr="005A7367" w:rsidRDefault="005A7367" w:rsidP="005A7367">
      <w:pPr>
        <w:spacing w:after="0" w:line="240" w:lineRule="auto"/>
        <w:jc w:val="center"/>
        <w:rPr>
          <w:rFonts w:ascii="Arial" w:eastAsia="Calibri" w:hAnsi="Arial" w:cs="Arial"/>
          <w:b/>
        </w:rPr>
      </w:pPr>
      <w:r w:rsidRPr="005A7367">
        <w:rPr>
          <w:rFonts w:ascii="Arial" w:eastAsia="Calibri" w:hAnsi="Arial" w:cs="Arial"/>
          <w:b/>
        </w:rPr>
        <w:t>ANEXO 3</w:t>
      </w:r>
    </w:p>
    <w:p w:rsidR="005A7367" w:rsidRDefault="005A7367" w:rsidP="005A7367">
      <w:pPr>
        <w:spacing w:after="0" w:line="240" w:lineRule="auto"/>
        <w:jc w:val="center"/>
        <w:rPr>
          <w:rFonts w:ascii="Arial" w:eastAsia="Calibri" w:hAnsi="Arial" w:cs="Arial"/>
          <w:b/>
        </w:rPr>
      </w:pPr>
      <w:r w:rsidRPr="005A7367">
        <w:rPr>
          <w:rFonts w:ascii="Arial" w:eastAsia="Calibri" w:hAnsi="Arial" w:cs="Arial"/>
          <w:b/>
        </w:rPr>
        <w:t xml:space="preserve">TÉRMINOS Y CONDICIONES </w:t>
      </w:r>
    </w:p>
    <w:p w:rsidR="005A7367" w:rsidRPr="005A7367" w:rsidRDefault="005A7367" w:rsidP="005A7367">
      <w:pPr>
        <w:spacing w:after="0" w:line="240" w:lineRule="auto"/>
        <w:jc w:val="center"/>
        <w:rPr>
          <w:rFonts w:ascii="Arial" w:eastAsia="Calibri" w:hAnsi="Arial" w:cs="Arial"/>
          <w:b/>
        </w:rPr>
      </w:pPr>
      <w:r>
        <w:rPr>
          <w:rFonts w:ascii="Arial" w:eastAsia="Calibri" w:hAnsi="Arial" w:cs="Arial"/>
          <w:b/>
        </w:rPr>
        <w:t>(CLAVES DE LOS GRUPOS 010 MEDICAMENTOS</w:t>
      </w:r>
      <w:r w:rsidR="008F1893">
        <w:rPr>
          <w:rFonts w:ascii="Arial" w:eastAsia="Calibri" w:hAnsi="Arial" w:cs="Arial"/>
          <w:b/>
        </w:rPr>
        <w:t>, 030 LÁCTEOS</w:t>
      </w:r>
      <w:r>
        <w:rPr>
          <w:rFonts w:ascii="Arial" w:eastAsia="Calibri" w:hAnsi="Arial" w:cs="Arial"/>
          <w:b/>
        </w:rPr>
        <w:t xml:space="preserve"> Y 040 </w:t>
      </w:r>
      <w:r w:rsidR="008F1893">
        <w:rPr>
          <w:rFonts w:ascii="Arial" w:eastAsia="Calibri" w:hAnsi="Arial" w:cs="Arial"/>
          <w:b/>
        </w:rPr>
        <w:t>PSICOTRÓPICOS</w:t>
      </w:r>
      <w:r>
        <w:rPr>
          <w:rFonts w:ascii="Arial" w:eastAsia="Calibri" w:hAnsi="Arial" w:cs="Arial"/>
          <w:b/>
        </w:rPr>
        <w:t>)</w:t>
      </w:r>
    </w:p>
    <w:p w:rsidR="005A7367" w:rsidRPr="005A7367" w:rsidRDefault="005A7367" w:rsidP="005A7367">
      <w:pPr>
        <w:spacing w:after="0" w:line="240" w:lineRule="auto"/>
        <w:jc w:val="center"/>
        <w:rPr>
          <w:rFonts w:ascii="Arial" w:eastAsia="Calibri" w:hAnsi="Arial" w:cs="Arial"/>
          <w:b/>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En cumplimiento a lo dispuesto en el numeral 4.18.4. de las Políticas, Bases y Lineamientos en materia de Adquisiciones, Arrendamientos y Prestación de Servicios del Instituto Mexicano del Seguro Social (POBALINES), se establecen los presentes </w:t>
      </w:r>
      <w:r w:rsidRPr="005A7367">
        <w:rPr>
          <w:rFonts w:ascii="Arial" w:eastAsia="Calibri" w:hAnsi="Arial" w:cs="Arial"/>
          <w:b/>
        </w:rPr>
        <w:t>Términos y Condiciones para la compra de bienes terapéuticos de los grupos 010 Medicamentos</w:t>
      </w:r>
      <w:r w:rsidR="00491D7E">
        <w:rPr>
          <w:rFonts w:ascii="Arial" w:eastAsia="Calibri" w:hAnsi="Arial" w:cs="Arial"/>
          <w:b/>
        </w:rPr>
        <w:t>, 030 Lácteos</w:t>
      </w:r>
      <w:bookmarkStart w:id="0" w:name="_GoBack"/>
      <w:bookmarkEnd w:id="0"/>
      <w:r w:rsidRPr="005A7367">
        <w:rPr>
          <w:rFonts w:ascii="Arial" w:eastAsia="Calibri" w:hAnsi="Arial" w:cs="Arial"/>
          <w:b/>
        </w:rPr>
        <w:t xml:space="preserve"> y 040 Psicotrópicos</w:t>
      </w:r>
      <w:r w:rsidRPr="005A7367">
        <w:rPr>
          <w:rFonts w:ascii="Arial" w:eastAsia="Calibri" w:hAnsi="Arial" w:cs="Arial"/>
          <w:b/>
          <w:lang w:val="es-ES"/>
        </w:rPr>
        <w:t>, relativos a</w:t>
      </w:r>
      <w:r w:rsidRPr="005A7367">
        <w:rPr>
          <w:rFonts w:ascii="Arial" w:eastAsia="Calibri" w:hAnsi="Arial" w:cs="Arial"/>
          <w:b/>
        </w:rPr>
        <w:t xml:space="preserve"> la Compra Consolidada del ejercicio fiscal 2018</w:t>
      </w:r>
      <w:r w:rsidRPr="005A7367">
        <w:rPr>
          <w:rFonts w:ascii="Arial" w:eastAsia="Calibri" w:hAnsi="Arial" w:cs="Arial"/>
        </w:rPr>
        <w:t>.</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ind w:left="705" w:hanging="705"/>
        <w:jc w:val="both"/>
        <w:rPr>
          <w:rFonts w:ascii="Arial" w:eastAsia="Calibri" w:hAnsi="Arial" w:cs="Arial"/>
          <w:b/>
        </w:rPr>
      </w:pPr>
      <w:r w:rsidRPr="005A7367">
        <w:rPr>
          <w:rFonts w:ascii="Arial" w:eastAsia="Calibri" w:hAnsi="Arial" w:cs="Arial"/>
          <w:b/>
        </w:rPr>
        <w:t>1.-</w:t>
      </w:r>
      <w:r w:rsidRPr="005A7367">
        <w:rPr>
          <w:rFonts w:ascii="Arial" w:eastAsia="Calibri" w:hAnsi="Arial" w:cs="Arial"/>
          <w:b/>
        </w:rPr>
        <w:tab/>
        <w:t xml:space="preserve">Dependencias/Entidades requirente (Contratos Abiertos). </w:t>
      </w:r>
    </w:p>
    <w:p w:rsidR="005A7367" w:rsidRPr="005A7367" w:rsidRDefault="005A7367" w:rsidP="005A7367">
      <w:pPr>
        <w:spacing w:after="0" w:line="240" w:lineRule="auto"/>
        <w:ind w:left="705"/>
        <w:jc w:val="both"/>
        <w:rPr>
          <w:rFonts w:ascii="Arial" w:eastAsia="Calibri" w:hAnsi="Arial" w:cs="Arial"/>
          <w:b/>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A continuación se enlistan las dependencias y entidades que manifestaron formalmente su acuerdo para llevar a cabo la contratación bajo la modalidad de Compra Consolidada y a quienes les resultan aplicables los presentes Términos y Condiciones de conformidad con lo dispuesto en el artículo 13 del Reglamento de la Ley de Adquisiciones, Arrendamientos y Servicios del Sector Público (RLAASSP):</w:t>
      </w:r>
    </w:p>
    <w:p w:rsidR="005A7367" w:rsidRPr="005A7367" w:rsidRDefault="005A7367" w:rsidP="005A7367">
      <w:pPr>
        <w:spacing w:after="0" w:line="240" w:lineRule="auto"/>
        <w:jc w:val="both"/>
        <w:rPr>
          <w:rFonts w:ascii="Arial" w:eastAsia="Calibri" w:hAnsi="Arial" w:cs="Aria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8484"/>
      </w:tblGrid>
      <w:tr w:rsidR="00252A61" w:rsidRPr="00252A61" w:rsidTr="00364706">
        <w:trPr>
          <w:trHeight w:val="20"/>
          <w:tblHeader/>
          <w:jc w:val="center"/>
        </w:trPr>
        <w:tc>
          <w:tcPr>
            <w:tcW w:w="343" w:type="dxa"/>
            <w:shd w:val="clear" w:color="auto" w:fill="000000"/>
            <w:noWrap/>
            <w:vAlign w:val="bottom"/>
            <w:hideMark/>
          </w:tcPr>
          <w:p w:rsidR="00252A61" w:rsidRPr="00252A61" w:rsidRDefault="00252A61" w:rsidP="00252A61">
            <w:pPr>
              <w:spacing w:after="0" w:line="240" w:lineRule="auto"/>
              <w:jc w:val="center"/>
              <w:rPr>
                <w:rFonts w:ascii="Calibri" w:eastAsia="Times New Roman" w:hAnsi="Calibri" w:cs="Calibri"/>
                <w:color w:val="FFFFFF"/>
                <w:sz w:val="16"/>
                <w:lang w:eastAsia="es-MX"/>
              </w:rPr>
            </w:pPr>
            <w:r w:rsidRPr="00252A61">
              <w:rPr>
                <w:rFonts w:ascii="Calibri" w:eastAsia="Times New Roman" w:hAnsi="Calibri" w:cs="Calibri"/>
                <w:color w:val="FFFFFF"/>
                <w:sz w:val="16"/>
                <w:lang w:eastAsia="es-MX"/>
              </w:rPr>
              <w:t>Núm.</w:t>
            </w:r>
          </w:p>
        </w:tc>
        <w:tc>
          <w:tcPr>
            <w:tcW w:w="8484" w:type="dxa"/>
            <w:shd w:val="clear" w:color="auto" w:fill="000000"/>
            <w:noWrap/>
            <w:vAlign w:val="bottom"/>
            <w:hideMark/>
          </w:tcPr>
          <w:p w:rsidR="00252A61" w:rsidRPr="00252A61" w:rsidRDefault="00252A61" w:rsidP="00252A61">
            <w:pPr>
              <w:spacing w:after="0" w:line="240" w:lineRule="auto"/>
              <w:jc w:val="center"/>
              <w:rPr>
                <w:rFonts w:ascii="Calibri" w:eastAsia="Times New Roman" w:hAnsi="Calibri" w:cs="Calibri"/>
                <w:color w:val="FFFFFF"/>
                <w:sz w:val="16"/>
                <w:lang w:eastAsia="es-MX"/>
              </w:rPr>
            </w:pPr>
            <w:r w:rsidRPr="00252A61">
              <w:rPr>
                <w:rFonts w:ascii="Calibri" w:eastAsia="Times New Roman" w:hAnsi="Calibri" w:cs="Calibri"/>
                <w:color w:val="FFFFFF"/>
                <w:sz w:val="16"/>
                <w:lang w:eastAsia="es-MX"/>
              </w:rPr>
              <w:t>PARTICIPANTES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MEXICANO DEL SEGURO SOCIAL (IMSS)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SEGURIDAD Y SERVICIOS SOCIALES DE LOS TRABAJADORES DEL ESTADO (ISSSTE)</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SECRETARIA DE LA DEFENSA NACIONAL (SEDENA)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PETROLEOS MEXICANOS (PEMEX)</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5</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SECRETARIA DE MARINA/DIRECCIÓN GENERAL ADJUNTA DE SANIDAD NAVAL (SEMAR)</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6</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SECRETARIA DE MARINA/DIRECCIÓN DE SUBROGACIONES MEDICAS (SEMAR)</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7</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SERVICIOS DE SALUD DEL ESTADO DE AGUASCALIENTES.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8</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SERVICIOS DE SALUD PUBLICA DEL ESTADO DE BAJA CALIFORNIA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9</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SERVICIOS DE SALUD DE BAJA CALIFORNIA SUR</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10</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SECRETARÍA DE SALUD DE LA CIUDAD DE MÉXICO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PÚBLICA DEL DISTRITO FEDERAL</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SALUD DE TUXTLA GUTIERREZ, CHIAPAS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13</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CHIHUAHUA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14</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 xml:space="preserve">INSTITUTO CHIHUAHUENSE DE SALUD </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15</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DEL ESTADO DE COLIMA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16</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DEL ESTADO DE DURANGO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17</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SALUD DEL ESTADO DE MÉXICO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18</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DE SEGURIDAD SOCIAL DEL ESTADO DE MÉXICO Y MUNICIPIOS (ISSEMYM)</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19</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MATERNO INFANTIL DEL ESTADO DE MEXICO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20</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ESTATALES DE SALUD Y/O SECRETARIA DE SALUD DEL ESTADO DE GUERRERO.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MICHOACÁN</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MORELOS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23</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DEL NIÑO MORELENSE</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24</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NAYARIT</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25</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OAXACA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26</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ESTATALES DE SALUD DE QUINTANA ROO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27</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SAN LUIS POTOSÍ</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28</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SINALOA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29</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SALUD DE SONORA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30</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SECRETARÍA DE SALUD DEL ESTADO DE TABASCO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SECRETARIA DE SALUD Y O.P.D. SALUD DE TLAXCALA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 xml:space="preserve">HOSPITAL DE LA MUJER </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33</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GENERAL DR. MANUEL GEA GONZÁLEZ</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34</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INFANTIL DE MÉXICO FEDERICO GÓMEZ</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35</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JUAREZ DE MÉXICO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36</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JUÁREZ DEL CENTRO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lastRenderedPageBreak/>
              <w:t>37</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NACIONAL HOMEOPATICO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38</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REGIONAL DE ALTA ESPECIALIDAD DE CIUDAD VICTORIA "BICENTENARIO 2010"</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39</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REGIONAL DE ALTA ESPECIALIDAD DE IXTAPALUCA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40</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REGIONAL DE ALTA ESPECIALIDAD DE LA PENÍNSULA DE YUCATÁN</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REGIONAL DE ALTA ESPECIALIDAD DE OAXACA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HOSPITAL REGIONAL DE ALTA ESPECIALIDAD DEL BAJÍO</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43</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CANCEROLOGIA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44</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CARDIOLOGIA IGNACIO CHAVEZ</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45</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CIENCIAS MEDICAS Y NUTRICION SALVADOR ZUBIRAN</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46</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ENFERMEDADES RESPIRATORIAS "ISMAEL COSÍO VILLEGAS"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47</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NEUROLOGIA Y NEUROCIRUGIA MANUEL VELASCO SUÁREZ</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48</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PEDIATRIA</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49</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PERINATOLOGIA ISIDRO  ESPINOZA DE LOS REYES</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50</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INSTITUTO NACIONAL DE PSIQUIATRÍA RAMÓN DE LA FUENTE MUÑIZ</w:t>
            </w:r>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51</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 xml:space="preserve">INSTITUTO NACIONAL DE REHABILITACION LUIS GUILLERMO IBARRA </w:t>
            </w:r>
            <w:proofErr w:type="spellStart"/>
            <w:r w:rsidRPr="00252A61">
              <w:rPr>
                <w:rFonts w:ascii="Calibri" w:eastAsia="Times New Roman" w:hAnsi="Calibri" w:cs="Calibri"/>
                <w:color w:val="000000"/>
                <w:sz w:val="16"/>
                <w:szCs w:val="20"/>
                <w:lang w:eastAsia="es-MX"/>
              </w:rPr>
              <w:t>IBARRA</w:t>
            </w:r>
            <w:proofErr w:type="spellEnd"/>
          </w:p>
        </w:tc>
      </w:tr>
      <w:tr w:rsidR="00252A61" w:rsidRPr="00252A61" w:rsidTr="00364706">
        <w:trPr>
          <w:trHeight w:val="20"/>
          <w:jc w:val="center"/>
        </w:trPr>
        <w:tc>
          <w:tcPr>
            <w:tcW w:w="343" w:type="dxa"/>
            <w:shd w:val="clear" w:color="auto" w:fill="auto"/>
            <w:noWrap/>
            <w:vAlign w:val="bottom"/>
            <w:hideMark/>
          </w:tcPr>
          <w:p w:rsidR="00252A61" w:rsidRPr="00252A61" w:rsidRDefault="00252A61" w:rsidP="00252A61">
            <w:pPr>
              <w:spacing w:after="0" w:line="240" w:lineRule="auto"/>
              <w:jc w:val="center"/>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52</w:t>
            </w:r>
          </w:p>
        </w:tc>
        <w:tc>
          <w:tcPr>
            <w:tcW w:w="8484" w:type="dxa"/>
            <w:shd w:val="clear" w:color="auto" w:fill="auto"/>
            <w:noWrap/>
            <w:vAlign w:val="bottom"/>
            <w:hideMark/>
          </w:tcPr>
          <w:p w:rsidR="00252A61" w:rsidRPr="00252A61" w:rsidRDefault="00252A61" w:rsidP="00252A61">
            <w:pPr>
              <w:spacing w:after="0" w:line="240" w:lineRule="auto"/>
              <w:rPr>
                <w:rFonts w:ascii="Calibri" w:eastAsia="Times New Roman" w:hAnsi="Calibri" w:cs="Calibri"/>
                <w:color w:val="000000"/>
                <w:sz w:val="16"/>
                <w:szCs w:val="20"/>
                <w:lang w:eastAsia="es-MX"/>
              </w:rPr>
            </w:pPr>
            <w:r w:rsidRPr="00252A61">
              <w:rPr>
                <w:rFonts w:ascii="Calibri" w:eastAsia="Times New Roman" w:hAnsi="Calibri" w:cs="Calibri"/>
                <w:color w:val="000000"/>
                <w:sz w:val="16"/>
                <w:szCs w:val="20"/>
                <w:lang w:eastAsia="es-MX"/>
              </w:rPr>
              <w:t>SERVICIOS DE ATENCIÓN PSIQUIÁTRICA</w:t>
            </w:r>
          </w:p>
        </w:tc>
      </w:tr>
    </w:tbl>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Asimismo, se establece la cantidad mínima de los bienes a contratar es del 40%, de conformidad con lo establecido en el artículo 47 de la Ley de Adquisiciones, Arrendamientos y Servicios del Sector Público (LAASSP), tal como se indica en el Anexo denominado </w:t>
      </w:r>
      <w:r w:rsidRPr="002D3385">
        <w:rPr>
          <w:rFonts w:ascii="Arial" w:eastAsia="Calibri" w:hAnsi="Arial" w:cs="Arial"/>
          <w:b/>
        </w:rPr>
        <w:t>“Requerimiento”</w:t>
      </w:r>
      <w:r w:rsidR="002D3385" w:rsidRPr="002D3385">
        <w:rPr>
          <w:rFonts w:ascii="Arial" w:eastAsia="Calibri" w:hAnsi="Arial" w:cs="Arial"/>
        </w:rPr>
        <w:t>.</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13"/>
        </w:numPr>
        <w:spacing w:after="0" w:line="240" w:lineRule="auto"/>
        <w:contextualSpacing/>
        <w:jc w:val="both"/>
        <w:rPr>
          <w:rFonts w:ascii="Arial" w:eastAsia="Calibri" w:hAnsi="Arial" w:cs="Arial"/>
          <w:b/>
          <w:lang w:val="x-none" w:eastAsia="es-ES"/>
        </w:rPr>
      </w:pPr>
      <w:r w:rsidRPr="005A7367">
        <w:rPr>
          <w:rFonts w:ascii="Arial" w:eastAsia="Calibri" w:hAnsi="Arial" w:cs="Arial"/>
          <w:b/>
          <w:lang w:val="x-none" w:eastAsia="es-ES"/>
        </w:rPr>
        <w:t>Descripción amplia y detallada de los bienes</w:t>
      </w:r>
      <w:r w:rsidRPr="005A7367">
        <w:rPr>
          <w:rFonts w:ascii="Arial" w:eastAsia="Calibri" w:hAnsi="Arial" w:cs="Arial"/>
          <w:b/>
          <w:lang w:eastAsia="es-ES"/>
        </w:rPr>
        <w:t>.</w:t>
      </w:r>
    </w:p>
    <w:p w:rsidR="005A7367" w:rsidRPr="005A7367" w:rsidRDefault="005A7367" w:rsidP="005A7367">
      <w:pPr>
        <w:spacing w:after="0" w:line="240" w:lineRule="auto"/>
        <w:jc w:val="both"/>
        <w:rPr>
          <w:rFonts w:ascii="Arial" w:eastAsia="Calibri" w:hAnsi="Arial" w:cs="Arial"/>
          <w:lang w:val="x-none"/>
        </w:rPr>
      </w:pPr>
    </w:p>
    <w:p w:rsidR="005A7367" w:rsidRPr="005A7367" w:rsidRDefault="005A7367" w:rsidP="005A7367">
      <w:pPr>
        <w:spacing w:after="0" w:line="240" w:lineRule="auto"/>
        <w:jc w:val="both"/>
        <w:rPr>
          <w:rFonts w:ascii="Arial" w:eastAsia="Calibri" w:hAnsi="Arial" w:cs="Arial"/>
          <w:lang w:val="es-ES"/>
        </w:rPr>
      </w:pPr>
      <w:r w:rsidRPr="005A7367">
        <w:rPr>
          <w:rFonts w:ascii="Arial" w:eastAsia="Calibri" w:hAnsi="Arial" w:cs="Arial"/>
        </w:rPr>
        <w:t>Los bienes terapéuticos a adquirir, se encuentran en los sigui</w:t>
      </w:r>
      <w:r w:rsidR="00120A9F">
        <w:rPr>
          <w:rFonts w:ascii="Arial" w:eastAsia="Calibri" w:hAnsi="Arial" w:cs="Arial"/>
        </w:rPr>
        <w:t>entes grupos: 010 Medicamentos</w:t>
      </w:r>
      <w:r w:rsidR="008F1893">
        <w:rPr>
          <w:rFonts w:ascii="Arial" w:eastAsia="Calibri" w:hAnsi="Arial" w:cs="Arial"/>
        </w:rPr>
        <w:t>, 030 Lácteos,</w:t>
      </w:r>
      <w:r w:rsidR="00120A9F">
        <w:rPr>
          <w:rFonts w:ascii="Arial" w:eastAsia="Calibri" w:hAnsi="Arial" w:cs="Arial"/>
        </w:rPr>
        <w:t xml:space="preserve"> </w:t>
      </w:r>
      <w:r w:rsidRPr="005A7367">
        <w:rPr>
          <w:rFonts w:ascii="Arial" w:eastAsia="Calibri" w:hAnsi="Arial" w:cs="Arial"/>
        </w:rPr>
        <w:t>y 040 Psicotrópicos</w:t>
      </w:r>
      <w:r w:rsidRPr="005A7367">
        <w:rPr>
          <w:rFonts w:ascii="Arial" w:eastAsia="Calibri" w:hAnsi="Arial" w:cs="Arial"/>
          <w:lang w:val="es-ES"/>
        </w:rPr>
        <w:t>, contenidos en el Cuadro Básico y Catálogo de Medicamentos emitido por la Comisión Interinstitucional del Cuadro Básico y Catálogo de Insumos del Sector Salud, así como en el Cuadro Básico de Medicamentos del Instituto Mexicano del Seguro Social vigente.</w:t>
      </w:r>
    </w:p>
    <w:p w:rsidR="005A7367" w:rsidRPr="005A7367" w:rsidRDefault="005A7367" w:rsidP="005A7367">
      <w:pPr>
        <w:spacing w:after="0" w:line="240" w:lineRule="auto"/>
        <w:jc w:val="both"/>
        <w:rPr>
          <w:rFonts w:ascii="Arial" w:eastAsia="Calibri" w:hAnsi="Arial" w:cs="Arial"/>
          <w:lang w:val="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Conforme a la descripción de los cuadros y catálogos, se precisan características, especificaciones, unidades de medida, claves y cantidades solicitadas por el IMSS, Dependencias y Entidades Consolidadas, datos que se incluyen en el </w:t>
      </w:r>
      <w:r w:rsidRPr="005A7367">
        <w:rPr>
          <w:rFonts w:ascii="Arial" w:eastAsia="Calibri" w:hAnsi="Arial" w:cs="Arial"/>
          <w:b/>
        </w:rPr>
        <w:t>Anexo denominado “Requerimiento”</w:t>
      </w:r>
      <w:r w:rsidRPr="005A7367">
        <w:rPr>
          <w:rFonts w:ascii="Arial" w:eastAsia="Calibri" w:hAnsi="Arial" w:cs="Arial"/>
        </w:rPr>
        <w:t>.</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13"/>
        </w:numPr>
        <w:spacing w:after="0" w:line="240" w:lineRule="auto"/>
        <w:ind w:hanging="720"/>
        <w:contextualSpacing/>
        <w:jc w:val="both"/>
        <w:rPr>
          <w:rFonts w:ascii="Arial" w:eastAsia="Calibri" w:hAnsi="Arial" w:cs="Arial"/>
          <w:b/>
          <w:lang w:val="x-none" w:eastAsia="es-ES"/>
        </w:rPr>
      </w:pPr>
      <w:r w:rsidRPr="005A7367">
        <w:rPr>
          <w:rFonts w:ascii="Arial" w:eastAsia="Calibri" w:hAnsi="Arial" w:cs="Arial"/>
          <w:b/>
          <w:lang w:val="x-none" w:eastAsia="es-ES"/>
        </w:rPr>
        <w:t>Pruebas, método de evaluación y resultado mínimo que debe obtenerse</w:t>
      </w:r>
      <w:r w:rsidRPr="005A7367">
        <w:rPr>
          <w:rFonts w:ascii="Arial" w:eastAsia="Calibri" w:hAnsi="Arial" w:cs="Arial"/>
          <w:b/>
          <w:bCs/>
          <w:color w:val="0B0B0B"/>
          <w:sz w:val="21"/>
          <w:szCs w:val="21"/>
          <w:lang w:val="x-none" w:eastAsia="es-ES"/>
        </w:rPr>
        <w:t xml:space="preserve"> </w:t>
      </w:r>
      <w:r w:rsidRPr="005A7367">
        <w:rPr>
          <w:rFonts w:ascii="Arial" w:eastAsia="Calibri" w:hAnsi="Arial" w:cs="Arial"/>
          <w:b/>
          <w:bCs/>
          <w:color w:val="0B0B0B"/>
          <w:sz w:val="21"/>
          <w:szCs w:val="21"/>
          <w:lang w:eastAsia="es-ES"/>
        </w:rPr>
        <w:t>(</w:t>
      </w:r>
      <w:r w:rsidRPr="005A7367">
        <w:rPr>
          <w:rFonts w:ascii="Arial" w:eastAsia="Calibri" w:hAnsi="Arial" w:cs="Arial"/>
          <w:b/>
          <w:bCs/>
          <w:color w:val="0B0B0B"/>
          <w:sz w:val="21"/>
          <w:szCs w:val="21"/>
          <w:lang w:val="x-none" w:eastAsia="es-ES"/>
        </w:rPr>
        <w:t xml:space="preserve">4.18.3 b) </w:t>
      </w:r>
      <w:r w:rsidRPr="005A7367">
        <w:rPr>
          <w:rFonts w:ascii="Arial" w:eastAsia="Calibri" w:hAnsi="Arial" w:cs="Arial"/>
          <w:b/>
          <w:bCs/>
          <w:color w:val="272727"/>
          <w:sz w:val="21"/>
          <w:szCs w:val="21"/>
          <w:lang w:val="x-none" w:eastAsia="es-ES"/>
        </w:rPr>
        <w:t>POBALINES</w:t>
      </w:r>
      <w:r w:rsidRPr="005A7367">
        <w:rPr>
          <w:rFonts w:ascii="Arial" w:eastAsia="Calibri" w:hAnsi="Arial" w:cs="Arial"/>
          <w:b/>
          <w:bCs/>
          <w:color w:val="272727"/>
          <w:sz w:val="21"/>
          <w:szCs w:val="21"/>
          <w:lang w:eastAsia="es-ES"/>
        </w:rPr>
        <w:t>)</w:t>
      </w:r>
    </w:p>
    <w:p w:rsidR="005A7367" w:rsidRPr="005A7367" w:rsidRDefault="005A7367" w:rsidP="005A7367">
      <w:pPr>
        <w:spacing w:after="0" w:line="240" w:lineRule="auto"/>
        <w:jc w:val="both"/>
        <w:rPr>
          <w:rFonts w:ascii="Arial" w:eastAsia="Calibri" w:hAnsi="Arial" w:cs="Arial"/>
          <w:lang w:val="x-none"/>
        </w:rPr>
      </w:pPr>
    </w:p>
    <w:p w:rsidR="005A7367" w:rsidRPr="005A7367" w:rsidRDefault="005A7367" w:rsidP="005A7367">
      <w:pPr>
        <w:autoSpaceDE w:val="0"/>
        <w:autoSpaceDN w:val="0"/>
        <w:adjustRightInd w:val="0"/>
        <w:spacing w:after="0" w:line="240" w:lineRule="auto"/>
        <w:jc w:val="both"/>
        <w:rPr>
          <w:rFonts w:ascii="Arial" w:eastAsia="Calibri" w:hAnsi="Arial" w:cs="Arial"/>
        </w:rPr>
      </w:pPr>
      <w:r w:rsidRPr="005A7367">
        <w:rPr>
          <w:rFonts w:ascii="Arial" w:eastAsia="Calibri" w:hAnsi="Arial" w:cs="Arial"/>
        </w:rPr>
        <w:t xml:space="preserve">Exclusivamente será necesaria la evaluación de las claves detalladas en el anexo denominado </w:t>
      </w:r>
      <w:r w:rsidRPr="005A7367">
        <w:rPr>
          <w:rFonts w:ascii="Arial" w:eastAsia="Calibri" w:hAnsi="Arial" w:cs="Arial"/>
          <w:b/>
          <w:color w:val="0A0A0A"/>
        </w:rPr>
        <w:t>“Claves con Muestra”</w:t>
      </w:r>
      <w:r w:rsidRPr="005A7367">
        <w:rPr>
          <w:rFonts w:ascii="Arial" w:eastAsia="Calibri" w:hAnsi="Arial" w:cs="Arial"/>
        </w:rPr>
        <w:t xml:space="preserve"> a las que se realizará una revisión técnico-sanitaria-documental e inspección física en las instalaciones del Instituto, para verificar por parte de la Coordinación de Control Técnico de Insumos, la concordancia de estas con las  especificaciones y metodologías de prueba que se encuentran contenidas en la Farmacopea de los Estados Unidos Mexicanos, Suplementos para Dispositivos Médicos (aplicable de acuerdo a la fecha de fabricación), o en las Normas Oficiales Mexicanas, Normas Mexicanas, Normas Internacionales, Normas del Instituto Mexicano del Seguro Social y a falta de éstas, de acuerdo a las especificaciones técnicas del fabricante y demás aplicables y de ser el caso la realización de pruebas de funcionalidad, por lo que es necesario que el licitante participante entregue al siguiente día hábil de la última Junta de Aclaraciones a esta Convocatoria en el Instituto lo siguiente:</w:t>
      </w:r>
    </w:p>
    <w:p w:rsidR="005A7367" w:rsidRPr="005A7367" w:rsidRDefault="005A7367" w:rsidP="005A7367">
      <w:pPr>
        <w:autoSpaceDE w:val="0"/>
        <w:autoSpaceDN w:val="0"/>
        <w:adjustRightInd w:val="0"/>
        <w:spacing w:after="0" w:line="240" w:lineRule="auto"/>
        <w:jc w:val="both"/>
        <w:rPr>
          <w:rFonts w:ascii="Arial" w:eastAsia="Calibri" w:hAnsi="Arial" w:cs="Arial"/>
        </w:rPr>
      </w:pPr>
    </w:p>
    <w:p w:rsidR="005A7367" w:rsidRPr="005A7367" w:rsidRDefault="005A7367" w:rsidP="005A7367">
      <w:pPr>
        <w:numPr>
          <w:ilvl w:val="0"/>
          <w:numId w:val="29"/>
        </w:numPr>
        <w:autoSpaceDE w:val="0"/>
        <w:autoSpaceDN w:val="0"/>
        <w:adjustRightInd w:val="0"/>
        <w:spacing w:after="0" w:line="240" w:lineRule="auto"/>
        <w:jc w:val="both"/>
        <w:rPr>
          <w:rFonts w:ascii="Arial" w:eastAsia="Calibri" w:hAnsi="Arial" w:cs="Arial"/>
        </w:rPr>
      </w:pPr>
      <w:r w:rsidRPr="005A7367">
        <w:rPr>
          <w:rFonts w:ascii="Arial" w:eastAsia="Calibri" w:hAnsi="Arial" w:cs="Arial"/>
        </w:rPr>
        <w:t>Escrito dirigido al Instituto en papel membretado con la razón social del licitante, a través del cual solicite la evaluación de la clave-marca y fabricante que ofertará, haciendo referencia al número de licitación pública que corresponda.</w:t>
      </w:r>
    </w:p>
    <w:p w:rsidR="005A7367" w:rsidRPr="005A7367" w:rsidRDefault="005A7367" w:rsidP="005A7367">
      <w:pPr>
        <w:autoSpaceDE w:val="0"/>
        <w:autoSpaceDN w:val="0"/>
        <w:adjustRightInd w:val="0"/>
        <w:spacing w:after="0" w:line="240" w:lineRule="auto"/>
        <w:jc w:val="both"/>
        <w:rPr>
          <w:rFonts w:ascii="Arial" w:eastAsia="Calibri" w:hAnsi="Arial" w:cs="Arial"/>
        </w:rPr>
      </w:pPr>
    </w:p>
    <w:p w:rsidR="005A7367" w:rsidRPr="005A7367" w:rsidRDefault="005A7367" w:rsidP="005A7367">
      <w:pPr>
        <w:numPr>
          <w:ilvl w:val="0"/>
          <w:numId w:val="29"/>
        </w:numPr>
        <w:autoSpaceDE w:val="0"/>
        <w:autoSpaceDN w:val="0"/>
        <w:adjustRightInd w:val="0"/>
        <w:spacing w:after="0" w:line="240" w:lineRule="auto"/>
        <w:jc w:val="both"/>
        <w:rPr>
          <w:rFonts w:ascii="Arial" w:eastAsia="Calibri" w:hAnsi="Arial" w:cs="Arial"/>
        </w:rPr>
      </w:pPr>
      <w:r w:rsidRPr="005A7367">
        <w:rPr>
          <w:rFonts w:ascii="Arial" w:eastAsia="Calibri" w:hAnsi="Arial" w:cs="Arial"/>
        </w:rPr>
        <w:t xml:space="preserve">La cantidad de muestras indicada en el anexo denominado </w:t>
      </w:r>
      <w:r w:rsidRPr="005A7367">
        <w:rPr>
          <w:rFonts w:ascii="Arial" w:eastAsia="Calibri" w:hAnsi="Arial" w:cs="Arial"/>
          <w:b/>
          <w:color w:val="0A0A0A"/>
        </w:rPr>
        <w:t>“Claves con muestra”</w:t>
      </w:r>
      <w:r w:rsidRPr="005A7367">
        <w:rPr>
          <w:rFonts w:ascii="Arial" w:eastAsia="Calibri" w:hAnsi="Arial" w:cs="Arial"/>
        </w:rPr>
        <w:t xml:space="preserve">, las cuales deberán ser de fabricación reciente, corresponder a un mismo número de lote por clave-marca a ofertar y etiquetadas conforme lo establece la NOM-072-SSA1-2012 Etiquetado de Medicamentos y de remedios herbolarios. </w:t>
      </w:r>
    </w:p>
    <w:p w:rsidR="005A7367" w:rsidRPr="005A7367" w:rsidRDefault="005A7367" w:rsidP="005A7367">
      <w:pPr>
        <w:spacing w:after="0" w:line="240" w:lineRule="auto"/>
        <w:ind w:left="360"/>
        <w:contextualSpacing/>
        <w:jc w:val="both"/>
        <w:rPr>
          <w:rFonts w:ascii="Arial" w:eastAsia="Calibri" w:hAnsi="Arial" w:cs="Arial"/>
          <w:sz w:val="24"/>
          <w:szCs w:val="24"/>
          <w:lang w:eastAsia="es-ES"/>
        </w:rPr>
      </w:pPr>
    </w:p>
    <w:p w:rsidR="005A7367" w:rsidRPr="005A7367" w:rsidRDefault="005A7367" w:rsidP="005A7367">
      <w:pPr>
        <w:autoSpaceDE w:val="0"/>
        <w:autoSpaceDN w:val="0"/>
        <w:adjustRightInd w:val="0"/>
        <w:spacing w:after="0" w:line="240" w:lineRule="auto"/>
        <w:ind w:left="708"/>
        <w:jc w:val="both"/>
        <w:rPr>
          <w:rFonts w:ascii="Arial" w:eastAsia="Calibri" w:hAnsi="Arial" w:cs="Arial"/>
          <w:sz w:val="18"/>
        </w:rPr>
      </w:pPr>
      <w:r w:rsidRPr="005A7367">
        <w:rPr>
          <w:rFonts w:ascii="Arial" w:eastAsia="Calibri" w:hAnsi="Arial" w:cs="Arial"/>
          <w:b/>
          <w:sz w:val="18"/>
        </w:rPr>
        <w:t>Nota.-</w:t>
      </w:r>
      <w:r w:rsidRPr="005A7367">
        <w:rPr>
          <w:rFonts w:ascii="Arial" w:eastAsia="Calibri" w:hAnsi="Arial" w:cs="Arial"/>
          <w:sz w:val="18"/>
        </w:rPr>
        <w:t xml:space="preserve"> Las muestras entregadas por parte del licitante, se quedarán de retención en las instalaciones del Instituto, por lo que no serán devueltas y servirán para su comparación con las entregadas por el licitante adjudicado durante la vigencia del contrato. </w:t>
      </w:r>
    </w:p>
    <w:p w:rsidR="005A7367" w:rsidRPr="005A7367" w:rsidRDefault="005A7367" w:rsidP="005A7367">
      <w:pPr>
        <w:autoSpaceDE w:val="0"/>
        <w:autoSpaceDN w:val="0"/>
        <w:adjustRightInd w:val="0"/>
        <w:spacing w:line="240" w:lineRule="auto"/>
        <w:ind w:left="175"/>
        <w:contextualSpacing/>
        <w:jc w:val="both"/>
        <w:rPr>
          <w:rFonts w:ascii="Arial" w:eastAsia="Calibri" w:hAnsi="Arial" w:cs="Arial"/>
        </w:rPr>
      </w:pPr>
    </w:p>
    <w:p w:rsidR="005A7367" w:rsidRPr="005A7367" w:rsidRDefault="005A7367" w:rsidP="005A7367">
      <w:pPr>
        <w:numPr>
          <w:ilvl w:val="0"/>
          <w:numId w:val="30"/>
        </w:numPr>
        <w:autoSpaceDE w:val="0"/>
        <w:autoSpaceDN w:val="0"/>
        <w:adjustRightInd w:val="0"/>
        <w:spacing w:line="240" w:lineRule="auto"/>
        <w:contextualSpacing/>
        <w:jc w:val="both"/>
        <w:rPr>
          <w:rFonts w:ascii="Arial" w:eastAsia="Calibri" w:hAnsi="Arial" w:cs="Arial"/>
        </w:rPr>
      </w:pPr>
      <w:r w:rsidRPr="005A7367">
        <w:rPr>
          <w:rFonts w:ascii="Arial" w:eastAsia="Calibri" w:hAnsi="Arial" w:cs="Arial"/>
        </w:rPr>
        <w:t>Certificado de calidad emitido por el fabricante y/o Titular del Registro Sanitario correspondiente al lote de las muestras entregadas que contenga la totalidad de las pruebas contenidas en la normatividad aplicable al producto (incluyendo la especificación y resultado)</w:t>
      </w:r>
      <w:r w:rsidR="002D3385">
        <w:rPr>
          <w:rFonts w:ascii="Arial" w:eastAsia="Calibri" w:hAnsi="Arial" w:cs="Arial"/>
        </w:rPr>
        <w:t>.</w:t>
      </w:r>
      <w:r w:rsidRPr="005A7367">
        <w:rPr>
          <w:rFonts w:ascii="Arial" w:eastAsia="Calibri" w:hAnsi="Arial" w:cs="Arial"/>
        </w:rPr>
        <w:t xml:space="preserve"> </w:t>
      </w:r>
    </w:p>
    <w:p w:rsidR="005A7367" w:rsidRPr="005A7367" w:rsidRDefault="005A7367" w:rsidP="005A7367">
      <w:pPr>
        <w:autoSpaceDE w:val="0"/>
        <w:autoSpaceDN w:val="0"/>
        <w:adjustRightInd w:val="0"/>
        <w:spacing w:after="0" w:line="240" w:lineRule="auto"/>
        <w:ind w:left="175"/>
        <w:contextualSpacing/>
        <w:jc w:val="both"/>
        <w:rPr>
          <w:rFonts w:ascii="Arial" w:eastAsia="Calibri" w:hAnsi="Arial" w:cs="Arial"/>
        </w:rPr>
      </w:pPr>
    </w:p>
    <w:p w:rsidR="005A7367" w:rsidRPr="005A7367" w:rsidRDefault="005A7367" w:rsidP="005A7367">
      <w:pPr>
        <w:numPr>
          <w:ilvl w:val="0"/>
          <w:numId w:val="30"/>
        </w:numPr>
        <w:autoSpaceDE w:val="0"/>
        <w:autoSpaceDN w:val="0"/>
        <w:adjustRightInd w:val="0"/>
        <w:spacing w:line="240" w:lineRule="auto"/>
        <w:contextualSpacing/>
        <w:jc w:val="both"/>
        <w:rPr>
          <w:rFonts w:ascii="Arial" w:eastAsia="Calibri" w:hAnsi="Arial" w:cs="Arial"/>
        </w:rPr>
      </w:pPr>
      <w:r w:rsidRPr="005A7367">
        <w:rPr>
          <w:rFonts w:ascii="Arial" w:eastAsia="Calibri" w:hAnsi="Arial" w:cs="Arial"/>
        </w:rPr>
        <w:t>Copia legible del Registro Sanitario vigente o Prórroga vigente expedidos por la COFEPRIS o</w:t>
      </w:r>
    </w:p>
    <w:p w:rsidR="005A7367" w:rsidRPr="005A7367" w:rsidRDefault="005A7367" w:rsidP="005A7367">
      <w:pPr>
        <w:spacing w:after="0" w:line="240" w:lineRule="auto"/>
        <w:ind w:left="720"/>
        <w:contextualSpacing/>
        <w:jc w:val="both"/>
        <w:rPr>
          <w:rFonts w:ascii="Arial" w:eastAsia="Calibri" w:hAnsi="Arial" w:cs="Arial"/>
        </w:rPr>
      </w:pPr>
    </w:p>
    <w:p w:rsidR="005A7367" w:rsidRPr="005A7367" w:rsidRDefault="005A7367" w:rsidP="005A7367">
      <w:pPr>
        <w:numPr>
          <w:ilvl w:val="0"/>
          <w:numId w:val="30"/>
        </w:numPr>
        <w:autoSpaceDE w:val="0"/>
        <w:autoSpaceDN w:val="0"/>
        <w:adjustRightInd w:val="0"/>
        <w:spacing w:line="240" w:lineRule="auto"/>
        <w:contextualSpacing/>
        <w:jc w:val="both"/>
        <w:rPr>
          <w:rFonts w:ascii="Arial" w:eastAsia="Calibri" w:hAnsi="Arial" w:cs="Arial"/>
        </w:rPr>
      </w:pPr>
      <w:r w:rsidRPr="005A7367">
        <w:rPr>
          <w:rFonts w:ascii="Arial" w:eastAsia="Calibri" w:hAnsi="Arial" w:cs="Arial"/>
        </w:rPr>
        <w:t>En caso de contar con Registro Sanitario que no se encuentre dentro del periodo de vigencia de 5 años, o se encuentre dentro de los 150 días naturales previos a su vencimiento conforme al artículo 376 de la Ley General de Salud y artículo 190 Bis adicionado al Reglamento de Insumos para la Salud, publicado en el DOF el 2 de enero de 2008, deberá presentar: Copia legible del Registro Sanitario sometido a prórroga y del acuse de solicitud de prórroga del mismo adjuntando la totalidad de documentos anexos a la solicitud incluyendo el formato denominado “Autorizaciones, Certificados y Visitas” (FF-COFEPRIS-01) que tiene establecido la COFEPRIS</w:t>
      </w:r>
      <w:r w:rsidR="002D3385">
        <w:rPr>
          <w:rFonts w:ascii="Arial" w:eastAsia="Calibri" w:hAnsi="Arial" w:cs="Arial"/>
        </w:rPr>
        <w:t>.</w:t>
      </w:r>
      <w:r w:rsidR="007643A0">
        <w:rPr>
          <w:rFonts w:ascii="Arial" w:eastAsia="Calibri" w:hAnsi="Arial" w:cs="Arial"/>
        </w:rPr>
        <w:t xml:space="preserve"> </w:t>
      </w:r>
      <w:r w:rsidRPr="005A7367">
        <w:rPr>
          <w:rFonts w:ascii="Arial" w:eastAsia="Calibri" w:hAnsi="Arial" w:cs="Arial"/>
        </w:rPr>
        <w:t xml:space="preserve"> </w:t>
      </w:r>
    </w:p>
    <w:p w:rsidR="005A7367" w:rsidRPr="005A7367" w:rsidRDefault="005A7367" w:rsidP="005A7367">
      <w:pPr>
        <w:spacing w:after="0" w:line="240" w:lineRule="auto"/>
        <w:ind w:left="720"/>
        <w:contextualSpacing/>
        <w:jc w:val="both"/>
        <w:rPr>
          <w:rFonts w:ascii="Arial" w:eastAsia="Calibri" w:hAnsi="Arial" w:cs="Arial"/>
        </w:rPr>
      </w:pPr>
    </w:p>
    <w:p w:rsidR="005A7367" w:rsidRPr="005A7367" w:rsidRDefault="005A7367" w:rsidP="005A7367">
      <w:pPr>
        <w:autoSpaceDE w:val="0"/>
        <w:autoSpaceDN w:val="0"/>
        <w:adjustRightInd w:val="0"/>
        <w:spacing w:after="0" w:line="240" w:lineRule="auto"/>
        <w:jc w:val="both"/>
        <w:rPr>
          <w:rFonts w:ascii="Arial" w:eastAsia="Calibri" w:hAnsi="Arial" w:cs="Arial"/>
        </w:rPr>
      </w:pPr>
      <w:r w:rsidRPr="005A7367">
        <w:rPr>
          <w:rFonts w:ascii="Arial" w:eastAsia="Calibri" w:hAnsi="Arial" w:cs="Arial"/>
        </w:rPr>
        <w:t xml:space="preserve">En la fecha de entrega el Instituto, expedirá constancia de la recepción de la documentación y muestras solicitadas, que servirá como comprobante de entrega de las mismas. La falta de este documento en dichos términos y/o que no se hayan entregado 'la muestra de aquellas claves requeridas en el anexo denominado </w:t>
      </w:r>
      <w:r w:rsidRPr="005A7367">
        <w:rPr>
          <w:rFonts w:ascii="Arial" w:eastAsia="Calibri" w:hAnsi="Arial" w:cs="Arial"/>
          <w:b/>
          <w:color w:val="0A0A0A"/>
        </w:rPr>
        <w:t>“Claves con muestra”</w:t>
      </w:r>
      <w:r w:rsidRPr="005A7367">
        <w:rPr>
          <w:rFonts w:ascii="Arial" w:eastAsia="Calibri" w:hAnsi="Arial" w:cs="Arial"/>
        </w:rPr>
        <w:t xml:space="preserve"> es motivo de </w:t>
      </w:r>
      <w:proofErr w:type="spellStart"/>
      <w:r w:rsidRPr="005A7367">
        <w:rPr>
          <w:rFonts w:ascii="Arial" w:eastAsia="Calibri" w:hAnsi="Arial" w:cs="Arial"/>
        </w:rPr>
        <w:t>desechamiento</w:t>
      </w:r>
      <w:proofErr w:type="spellEnd"/>
      <w:r w:rsidRPr="005A7367">
        <w:rPr>
          <w:rFonts w:ascii="Arial" w:eastAsia="Calibri" w:hAnsi="Arial" w:cs="Arial"/>
        </w:rPr>
        <w:t xml:space="preserve"> de las propuestas técnicas de aquellas partidas y claves que no reúnan cualquiera de estos requisitos.</w:t>
      </w:r>
    </w:p>
    <w:p w:rsidR="005A7367" w:rsidRPr="005A7367" w:rsidRDefault="005A7367" w:rsidP="005A7367">
      <w:pPr>
        <w:autoSpaceDE w:val="0"/>
        <w:autoSpaceDN w:val="0"/>
        <w:adjustRightInd w:val="0"/>
        <w:spacing w:after="0" w:line="240" w:lineRule="auto"/>
        <w:jc w:val="both"/>
        <w:rPr>
          <w:rFonts w:ascii="Arial" w:eastAsia="Calibri" w:hAnsi="Arial" w:cs="Arial"/>
          <w:color w:val="3D3D3D"/>
          <w:sz w:val="21"/>
          <w:szCs w:val="21"/>
        </w:rPr>
      </w:pPr>
    </w:p>
    <w:p w:rsidR="005A7367" w:rsidRPr="005A7367" w:rsidRDefault="005A7367" w:rsidP="005A7367">
      <w:pPr>
        <w:autoSpaceDE w:val="0"/>
        <w:autoSpaceDN w:val="0"/>
        <w:adjustRightInd w:val="0"/>
        <w:spacing w:after="0" w:line="240" w:lineRule="auto"/>
        <w:jc w:val="both"/>
        <w:rPr>
          <w:rFonts w:ascii="Arial" w:eastAsia="Calibri" w:hAnsi="Arial" w:cs="Arial"/>
        </w:rPr>
      </w:pPr>
      <w:r w:rsidRPr="005A7367">
        <w:rPr>
          <w:rFonts w:ascii="Arial" w:eastAsia="Calibri" w:hAnsi="Arial" w:cs="Arial"/>
        </w:rPr>
        <w:t>La información antes requerida deberá presentarla en las instalaciones del Instituto, ubicada en Calle José Urbano Fonseca No. 6, Colonia Magdalena de las Salinas, Delegación Gustavo A. Madero, C.P. 07760, Ciudad de México, teléfono 57473500 extensión 26121, teléfono directo 57546894, en un horario de lunes a viernes (días hábiles) de 08:00 a 16:00  horas.</w:t>
      </w:r>
    </w:p>
    <w:p w:rsidR="005A7367" w:rsidRPr="005A7367" w:rsidRDefault="005A7367" w:rsidP="005A7367">
      <w:pPr>
        <w:autoSpaceDE w:val="0"/>
        <w:autoSpaceDN w:val="0"/>
        <w:adjustRightInd w:val="0"/>
        <w:spacing w:after="0" w:line="240" w:lineRule="auto"/>
        <w:jc w:val="both"/>
        <w:rPr>
          <w:rFonts w:ascii="Arial" w:eastAsia="Calibri" w:hAnsi="Arial" w:cs="Arial"/>
          <w:color w:val="0A0A0A"/>
          <w:sz w:val="21"/>
          <w:szCs w:val="21"/>
        </w:rPr>
      </w:pPr>
    </w:p>
    <w:p w:rsidR="005A7367" w:rsidRPr="005A7367" w:rsidRDefault="005A7367" w:rsidP="005A7367">
      <w:pPr>
        <w:autoSpaceDE w:val="0"/>
        <w:autoSpaceDN w:val="0"/>
        <w:adjustRightInd w:val="0"/>
        <w:spacing w:after="0" w:line="240" w:lineRule="auto"/>
        <w:jc w:val="both"/>
        <w:rPr>
          <w:rFonts w:ascii="Arial" w:eastAsia="Calibri" w:hAnsi="Arial" w:cs="Arial"/>
        </w:rPr>
      </w:pPr>
      <w:r w:rsidRPr="005A7367">
        <w:rPr>
          <w:rFonts w:ascii="Arial" w:eastAsia="Calibri" w:hAnsi="Arial" w:cs="Arial"/>
        </w:rPr>
        <w:t>El resultado de la evaluación se dará a conocer a la Coordinación de Control del Abasto, previo a la emisión del fallo.</w:t>
      </w:r>
    </w:p>
    <w:p w:rsidR="005A7367" w:rsidRPr="005A7367" w:rsidRDefault="005A7367" w:rsidP="005A7367">
      <w:pPr>
        <w:spacing w:after="0" w:line="240" w:lineRule="auto"/>
        <w:jc w:val="both"/>
        <w:rPr>
          <w:rFonts w:ascii="Arial" w:eastAsia="Calibri" w:hAnsi="Arial" w:cs="Arial"/>
          <w:color w:val="0A0A0A"/>
        </w:rPr>
      </w:pPr>
    </w:p>
    <w:p w:rsidR="005A7367" w:rsidRPr="005A7367" w:rsidRDefault="005A7367" w:rsidP="005A7367">
      <w:pPr>
        <w:spacing w:after="0" w:line="240" w:lineRule="auto"/>
        <w:jc w:val="both"/>
        <w:rPr>
          <w:rFonts w:ascii="Arial" w:eastAsia="Calibri" w:hAnsi="Arial" w:cs="Arial"/>
          <w:color w:val="0A0A0A"/>
        </w:rPr>
      </w:pPr>
      <w:r w:rsidRPr="005A7367">
        <w:rPr>
          <w:rFonts w:ascii="Arial" w:eastAsia="Calibri" w:hAnsi="Arial" w:cs="Arial"/>
          <w:color w:val="0A0A0A"/>
        </w:rPr>
        <w:t xml:space="preserve">Para las claves no detalladas en el Anexo denominado </w:t>
      </w:r>
      <w:r w:rsidRPr="005A7367">
        <w:rPr>
          <w:rFonts w:ascii="Arial" w:eastAsia="Calibri" w:hAnsi="Arial" w:cs="Arial"/>
          <w:b/>
          <w:color w:val="0A0A0A"/>
        </w:rPr>
        <w:t>“Claves con muestra”</w:t>
      </w:r>
      <w:r w:rsidRPr="005A7367">
        <w:rPr>
          <w:rFonts w:ascii="Arial" w:eastAsia="Calibri" w:hAnsi="Arial" w:cs="Arial"/>
          <w:color w:val="272727"/>
        </w:rPr>
        <w:t xml:space="preserve">, </w:t>
      </w:r>
      <w:r w:rsidRPr="005A7367">
        <w:rPr>
          <w:rFonts w:ascii="Arial" w:eastAsia="Calibri" w:hAnsi="Arial" w:cs="Arial"/>
          <w:color w:val="0A0A0A"/>
        </w:rPr>
        <w:t>no será necesaria la presentación de muestras</w:t>
      </w:r>
      <w:r w:rsidRPr="005A7367">
        <w:rPr>
          <w:rFonts w:ascii="Arial" w:eastAsia="Calibri" w:hAnsi="Arial" w:cs="Arial"/>
          <w:color w:val="272727"/>
        </w:rPr>
        <w:t xml:space="preserve">, </w:t>
      </w:r>
      <w:r w:rsidRPr="005A7367">
        <w:rPr>
          <w:rFonts w:ascii="Arial" w:eastAsia="Calibri" w:hAnsi="Arial" w:cs="Arial"/>
          <w:color w:val="0A0A0A"/>
        </w:rPr>
        <w:t>sujetándose a la evaluación de los documentos requeridos en el apartado de términos y condiciones.</w:t>
      </w:r>
    </w:p>
    <w:p w:rsidR="005A7367" w:rsidRPr="005A7367" w:rsidRDefault="005A7367" w:rsidP="005A7367">
      <w:pPr>
        <w:spacing w:after="0" w:line="240" w:lineRule="auto"/>
        <w:jc w:val="both"/>
        <w:rPr>
          <w:rFonts w:ascii="Arial" w:eastAsia="Calibri" w:hAnsi="Arial" w:cs="Arial"/>
          <w:color w:val="0A0A0A"/>
        </w:rPr>
      </w:pPr>
    </w:p>
    <w:p w:rsidR="005A7367" w:rsidRPr="005A7367" w:rsidRDefault="005A7367" w:rsidP="005A7367">
      <w:pPr>
        <w:numPr>
          <w:ilvl w:val="0"/>
          <w:numId w:val="13"/>
        </w:numPr>
        <w:spacing w:after="0" w:line="240" w:lineRule="auto"/>
        <w:ind w:left="567" w:hanging="567"/>
        <w:contextualSpacing/>
        <w:jc w:val="both"/>
        <w:rPr>
          <w:rFonts w:ascii="Arial" w:eastAsia="Calibri" w:hAnsi="Arial" w:cs="Arial"/>
          <w:b/>
          <w:lang w:val="x-none" w:eastAsia="es-ES"/>
        </w:rPr>
      </w:pPr>
      <w:r w:rsidRPr="005A7367">
        <w:rPr>
          <w:rFonts w:ascii="Arial" w:eastAsia="Calibri" w:hAnsi="Arial" w:cs="Arial"/>
          <w:b/>
          <w:lang w:eastAsia="es-ES"/>
        </w:rPr>
        <w:t>Programa de entregas. (4.18.4 a)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Las entregas de las claves, se realizarán de acuerdo a la cantidad indicada en la orden de reposición, pedido, orden de suministro o documento, a través del cual la Institución consolidada notifique la </w:t>
      </w:r>
      <w:r w:rsidRPr="005A7367">
        <w:rPr>
          <w:rFonts w:ascii="Arial" w:eastAsia="Calibri" w:hAnsi="Arial" w:cs="Arial"/>
        </w:rPr>
        <w:lastRenderedPageBreak/>
        <w:t>solicitud de bienes, las cuales podrán ser solicitadas a partir del día natural siguiente de la notificación del fallo con entrega a partir del 2 de enero de 2018, conforme a las necesidades de cada Institución.</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 primera entrega de las claves, no podrá ser mayor del 20% (veinte por ciento) de la cantidad máxima adjudicada, la cual podrá solicitarse con entrega a partir del 2 de enero de 2018, o bien de emitirse el fallo posterior a esa fecha, a partir del día natural siguiente a la notificación del fallo, conforme a la emisión de órdenes de reposición para el IMSS, pedidos, órdenes de suministro o documento para las Instituciones consolidadas, siendo la entrega en un plazo máximo de 15 días naturales posteriores a la notificación.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 </w:t>
      </w:r>
      <w:r w:rsidRPr="005A7367">
        <w:rPr>
          <w:rFonts w:ascii="Arial" w:eastAsia="Calibri" w:hAnsi="Arial" w:cs="Arial"/>
          <w:b/>
        </w:rPr>
        <w:t>vigencia</w:t>
      </w:r>
      <w:r w:rsidRPr="005A7367">
        <w:rPr>
          <w:rFonts w:ascii="Arial" w:eastAsia="Calibri" w:hAnsi="Arial" w:cs="Arial"/>
        </w:rPr>
        <w:t xml:space="preserve"> de la contratación será del 1° de enero de 2018 y hasta el 31 de diciembre de 2018, en términos de lo dispuesto en el artículo 46 de la LAASSP y 84 de su Reglamento.</w:t>
      </w:r>
    </w:p>
    <w:p w:rsidR="005A7367" w:rsidRDefault="005A7367" w:rsidP="005A7367">
      <w:pPr>
        <w:spacing w:after="0" w:line="240" w:lineRule="auto"/>
        <w:jc w:val="both"/>
        <w:rPr>
          <w:rFonts w:ascii="Arial" w:eastAsia="Calibri" w:hAnsi="Arial" w:cs="Arial"/>
        </w:rPr>
      </w:pPr>
    </w:p>
    <w:p w:rsidR="00120A9F" w:rsidRPr="005A7367" w:rsidRDefault="00120A9F" w:rsidP="005A7367">
      <w:pPr>
        <w:spacing w:after="0" w:line="240" w:lineRule="auto"/>
        <w:jc w:val="both"/>
        <w:rPr>
          <w:rFonts w:ascii="Arial" w:eastAsia="Calibri" w:hAnsi="Arial" w:cs="Arial"/>
        </w:rPr>
      </w:pPr>
    </w:p>
    <w:p w:rsidR="005A7367" w:rsidRPr="005A7367" w:rsidRDefault="005A7367" w:rsidP="005A7367">
      <w:pPr>
        <w:numPr>
          <w:ilvl w:val="0"/>
          <w:numId w:val="13"/>
        </w:numPr>
        <w:spacing w:after="0" w:line="240" w:lineRule="auto"/>
        <w:ind w:left="567" w:hanging="567"/>
        <w:contextualSpacing/>
        <w:jc w:val="both"/>
        <w:rPr>
          <w:rFonts w:ascii="Arial" w:eastAsia="Calibri" w:hAnsi="Arial" w:cs="Arial"/>
          <w:b/>
          <w:lang w:val="x-none" w:eastAsia="es-ES"/>
        </w:rPr>
      </w:pPr>
      <w:r w:rsidRPr="005A7367">
        <w:rPr>
          <w:rFonts w:ascii="Arial" w:eastAsia="Calibri" w:hAnsi="Arial" w:cs="Arial"/>
          <w:b/>
          <w:lang w:val="x-none" w:eastAsia="es-ES"/>
        </w:rPr>
        <w:t>Norma</w:t>
      </w:r>
      <w:r w:rsidRPr="005A7367">
        <w:rPr>
          <w:rFonts w:ascii="Arial" w:eastAsia="Calibri" w:hAnsi="Arial" w:cs="Arial"/>
          <w:b/>
          <w:lang w:eastAsia="es-ES"/>
        </w:rPr>
        <w:t xml:space="preserve"> o Especificación Técnica que deben cumplir los bienes de los grupos 010 medicamentos y 040 estupefacientes y psicotrópicos. (4.18.4 b)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iCs/>
        </w:rPr>
      </w:pPr>
      <w:r w:rsidRPr="005A7367">
        <w:rPr>
          <w:rFonts w:ascii="Arial" w:eastAsia="Calibri" w:hAnsi="Arial" w:cs="Arial"/>
          <w:b/>
          <w:iCs/>
        </w:rPr>
        <w:t>Normas:</w:t>
      </w:r>
    </w:p>
    <w:p w:rsidR="005A7367" w:rsidRPr="005A7367" w:rsidRDefault="005A7367" w:rsidP="005A7367">
      <w:pPr>
        <w:numPr>
          <w:ilvl w:val="0"/>
          <w:numId w:val="16"/>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 xml:space="preserve">NORMA Oficial Mexicana NOM-059-SSA1-2015, Buenas prácticas de fabricación de </w:t>
      </w:r>
      <w:r w:rsidRPr="005A7367">
        <w:rPr>
          <w:rFonts w:ascii="Arial" w:eastAsia="Calibri" w:hAnsi="Arial" w:cs="Arial"/>
          <w:lang w:eastAsia="es-ES"/>
        </w:rPr>
        <w:t xml:space="preserve"> </w:t>
      </w:r>
      <w:r w:rsidRPr="005A7367">
        <w:rPr>
          <w:rFonts w:ascii="Arial" w:eastAsia="Calibri" w:hAnsi="Arial" w:cs="Arial"/>
          <w:lang w:val="x-none" w:eastAsia="es-ES"/>
        </w:rPr>
        <w:t>medicamentos.</w:t>
      </w:r>
    </w:p>
    <w:p w:rsidR="005A7367" w:rsidRPr="005A7367" w:rsidRDefault="005A7367" w:rsidP="005A7367">
      <w:pPr>
        <w:spacing w:after="0" w:line="240" w:lineRule="auto"/>
        <w:ind w:left="720"/>
        <w:contextualSpacing/>
        <w:jc w:val="both"/>
        <w:rPr>
          <w:rFonts w:ascii="Arial" w:eastAsia="Calibri" w:hAnsi="Arial" w:cs="Arial"/>
          <w:lang w:val="x-none" w:eastAsia="es-ES"/>
        </w:rPr>
      </w:pPr>
    </w:p>
    <w:p w:rsidR="005A7367" w:rsidRPr="005A7367" w:rsidRDefault="005A7367" w:rsidP="005A7367">
      <w:pPr>
        <w:numPr>
          <w:ilvl w:val="0"/>
          <w:numId w:val="16"/>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NORMA Oficial Mexicana NOM-072-SSA1-2012, Etiquetado de medicamentos y de remedios herbolarios.</w:t>
      </w:r>
    </w:p>
    <w:p w:rsidR="005A7367" w:rsidRPr="005A7367" w:rsidRDefault="005A7367" w:rsidP="005A7367">
      <w:pPr>
        <w:spacing w:after="0" w:line="240" w:lineRule="auto"/>
        <w:ind w:left="720"/>
        <w:contextualSpacing/>
        <w:jc w:val="both"/>
        <w:rPr>
          <w:rFonts w:ascii="Arial" w:eastAsia="Calibri" w:hAnsi="Arial" w:cs="Arial"/>
          <w:lang w:val="x-none" w:eastAsia="es-ES"/>
        </w:rPr>
      </w:pPr>
    </w:p>
    <w:p w:rsidR="005A7367" w:rsidRPr="005A7367" w:rsidRDefault="005A7367" w:rsidP="005A7367">
      <w:pPr>
        <w:numPr>
          <w:ilvl w:val="0"/>
          <w:numId w:val="16"/>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NORMA Oficial Mexicana NOM-073-SSA1-2015, Estabilidad de fármacos y medicamentos, así como remedios herbolarios.</w:t>
      </w:r>
    </w:p>
    <w:p w:rsidR="005A7367" w:rsidRPr="005A7367" w:rsidRDefault="005A7367" w:rsidP="005A7367">
      <w:pPr>
        <w:spacing w:after="0" w:line="240" w:lineRule="auto"/>
        <w:ind w:left="720"/>
        <w:contextualSpacing/>
        <w:jc w:val="both"/>
        <w:rPr>
          <w:rFonts w:ascii="Arial" w:eastAsia="Calibri" w:hAnsi="Arial" w:cs="Arial"/>
          <w:lang w:val="x-none" w:eastAsia="es-ES"/>
        </w:rPr>
      </w:pPr>
    </w:p>
    <w:p w:rsidR="005A7367" w:rsidRPr="005A7367" w:rsidRDefault="005A7367" w:rsidP="005A7367">
      <w:pPr>
        <w:numPr>
          <w:ilvl w:val="0"/>
          <w:numId w:val="16"/>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NORMA Oficial Mexicana NOM-164-SSA1-2015, Buenas prácticas de fabricación de fármacos. Vigente a partir del 02 de agosto de 2016.</w:t>
      </w:r>
    </w:p>
    <w:p w:rsidR="005A7367" w:rsidRPr="005A7367" w:rsidRDefault="005A7367" w:rsidP="005A7367">
      <w:pPr>
        <w:spacing w:after="0" w:line="240" w:lineRule="auto"/>
        <w:ind w:left="720"/>
        <w:contextualSpacing/>
        <w:jc w:val="both"/>
        <w:rPr>
          <w:rFonts w:ascii="Arial" w:eastAsia="Calibri" w:hAnsi="Arial" w:cs="Arial"/>
          <w:lang w:val="x-none" w:eastAsia="es-ES"/>
        </w:rPr>
      </w:pPr>
    </w:p>
    <w:p w:rsidR="005A7367" w:rsidRPr="005A7367" w:rsidRDefault="005A7367" w:rsidP="005A7367">
      <w:pPr>
        <w:spacing w:after="0" w:line="240" w:lineRule="auto"/>
        <w:ind w:left="1440"/>
        <w:contextualSpacing/>
        <w:jc w:val="both"/>
        <w:rPr>
          <w:rFonts w:ascii="Arial" w:eastAsia="Calibri" w:hAnsi="Arial" w:cs="Arial"/>
          <w:lang w:eastAsia="es-ES"/>
        </w:rPr>
      </w:pPr>
    </w:p>
    <w:p w:rsidR="005A7367" w:rsidRPr="005A7367" w:rsidRDefault="005A7367" w:rsidP="005A7367">
      <w:pPr>
        <w:tabs>
          <w:tab w:val="left" w:pos="1276"/>
          <w:tab w:val="left" w:pos="15889"/>
        </w:tabs>
        <w:suppressAutoHyphens/>
        <w:overflowPunct w:val="0"/>
        <w:autoSpaceDE w:val="0"/>
        <w:spacing w:after="0" w:line="240" w:lineRule="auto"/>
        <w:jc w:val="both"/>
        <w:textAlignment w:val="baseline"/>
        <w:rPr>
          <w:rFonts w:ascii="Arial" w:eastAsia="Calibri" w:hAnsi="Arial" w:cs="Arial"/>
          <w:b/>
          <w:lang w:val="es-ES"/>
        </w:rPr>
      </w:pPr>
      <w:r w:rsidRPr="005A7367">
        <w:rPr>
          <w:rFonts w:ascii="Arial" w:eastAsia="Calibri" w:hAnsi="Arial" w:cs="Arial"/>
          <w:b/>
          <w:lang w:val="es-ES"/>
        </w:rPr>
        <w:t>5.1 Cumplimiento de normas.</w:t>
      </w:r>
    </w:p>
    <w:p w:rsidR="005A7367" w:rsidRPr="005A7367" w:rsidRDefault="005A7367" w:rsidP="005A7367">
      <w:pPr>
        <w:tabs>
          <w:tab w:val="left" w:pos="1276"/>
          <w:tab w:val="left" w:pos="15889"/>
        </w:tabs>
        <w:suppressAutoHyphens/>
        <w:overflowPunct w:val="0"/>
        <w:autoSpaceDE w:val="0"/>
        <w:spacing w:after="0" w:line="240" w:lineRule="auto"/>
        <w:jc w:val="both"/>
        <w:textAlignment w:val="baseline"/>
        <w:rPr>
          <w:rFonts w:ascii="Arial" w:eastAsia="Calibri" w:hAnsi="Arial" w:cs="Arial"/>
          <w:b/>
          <w:i/>
          <w:lang w:val="es-ES"/>
        </w:rPr>
      </w:pPr>
    </w:p>
    <w:p w:rsidR="005A7367" w:rsidRPr="005A7367" w:rsidRDefault="005A7367" w:rsidP="005A7367">
      <w:pPr>
        <w:spacing w:after="0" w:line="240" w:lineRule="auto"/>
        <w:jc w:val="both"/>
        <w:rPr>
          <w:rFonts w:ascii="Arial" w:eastAsia="Calibri" w:hAnsi="Arial" w:cs="Arial"/>
          <w:lang w:val="es-ES"/>
        </w:rPr>
      </w:pPr>
      <w:r w:rsidRPr="005A7367">
        <w:rPr>
          <w:rFonts w:ascii="Arial" w:eastAsia="Calibri" w:hAnsi="Arial" w:cs="Arial"/>
          <w:lang w:val="es-ES"/>
        </w:rPr>
        <w:t>Para acreditar el cumplimiento de las normas, los licitantes como parte de su propuesta técnica deberán presentar escrito suscrito por el representante legal en el que manifieste que los bienes terapéuticos ofertados cumplen con lo establecido en la Ley General de Salud, en los artículos aplicables, conforme a lo decretado en la Farmacopea de los Estados Unidos Mexicanos y sus suplementos, en las Normas Oficiales Mexicanas, Normas Mexicanas, Normas Internacionales, específicamente NOM-059-SSA1-2015, NOM-072-SSA1-2012, NOM-073-SSA1-2015 y NOM-164-SSA1-2015, 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mencionada o bien, deberán cumplir con las características y especificaciones requeridas en la presente Convocatoria, por la(s) clave(s) en la(s) que participe y a falta de estas las especificaciones técnicas del fabricante. En todos los casos cuando las dependencias o entidades lo determinen procedente, se realizarán pruebas de funcionalidad ante el laboratorio acreditado por la Entidad Mexicana de Acreditación (EMA)</w:t>
      </w:r>
    </w:p>
    <w:p w:rsidR="005A7367" w:rsidRPr="005A7367" w:rsidRDefault="005A7367" w:rsidP="005A7367">
      <w:pPr>
        <w:spacing w:after="0" w:line="240" w:lineRule="auto"/>
        <w:jc w:val="both"/>
        <w:rPr>
          <w:rFonts w:ascii="Arial" w:eastAsia="Calibri" w:hAnsi="Arial" w:cs="Arial"/>
          <w:i/>
          <w:lang w:val="es-ES"/>
        </w:rPr>
      </w:pPr>
    </w:p>
    <w:p w:rsidR="005A7367" w:rsidRPr="005A7367" w:rsidRDefault="005A7367" w:rsidP="005A7367">
      <w:pPr>
        <w:numPr>
          <w:ilvl w:val="0"/>
          <w:numId w:val="13"/>
        </w:numPr>
        <w:spacing w:after="0" w:line="240" w:lineRule="auto"/>
        <w:ind w:left="567" w:hanging="567"/>
        <w:contextualSpacing/>
        <w:jc w:val="both"/>
        <w:rPr>
          <w:rFonts w:ascii="Arial" w:eastAsia="Calibri" w:hAnsi="Arial" w:cs="Arial"/>
          <w:b/>
          <w:lang w:val="es-ES" w:eastAsia="es-ES"/>
        </w:rPr>
      </w:pPr>
      <w:r w:rsidRPr="005A7367">
        <w:rPr>
          <w:rFonts w:ascii="Arial" w:eastAsia="Calibri" w:hAnsi="Arial" w:cs="Arial"/>
          <w:b/>
          <w:lang w:val="es-ES" w:eastAsia="es-ES"/>
        </w:rPr>
        <w:lastRenderedPageBreak/>
        <w:t>Licencias, Permisos, Registros, Certificados o Autorizaciones que debe cumplir o aplicarse al bien. (4.18.4 c)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Como parte de la propuesta técnica, los licitantes deberán presentar lo siguiente:</w:t>
      </w:r>
    </w:p>
    <w:p w:rsidR="005A7367" w:rsidRPr="005A7367" w:rsidRDefault="005A7367" w:rsidP="005A7367">
      <w:pPr>
        <w:suppressAutoHyphens/>
        <w:spacing w:after="0" w:line="240" w:lineRule="auto"/>
        <w:ind w:left="360"/>
        <w:contextualSpacing/>
        <w:jc w:val="both"/>
        <w:rPr>
          <w:rFonts w:ascii="Arial" w:eastAsia="Calibri" w:hAnsi="Arial" w:cs="Arial"/>
          <w:lang w:val="x-none" w:eastAsia="es-ES"/>
        </w:rPr>
      </w:pPr>
    </w:p>
    <w:p w:rsidR="005A7367" w:rsidRPr="005A7367" w:rsidRDefault="005A7367" w:rsidP="005A7367">
      <w:pPr>
        <w:numPr>
          <w:ilvl w:val="1"/>
          <w:numId w:val="17"/>
        </w:numPr>
        <w:suppressAutoHyphens/>
        <w:spacing w:after="0" w:line="240" w:lineRule="auto"/>
        <w:contextualSpacing/>
        <w:jc w:val="both"/>
        <w:rPr>
          <w:rFonts w:ascii="Arial" w:eastAsia="Calibri" w:hAnsi="Arial" w:cs="Arial"/>
          <w:lang w:val="x-none" w:eastAsia="es-ES"/>
        </w:rPr>
      </w:pPr>
      <w:r w:rsidRPr="005A7367">
        <w:rPr>
          <w:rFonts w:ascii="Arial" w:eastAsia="Calibri" w:hAnsi="Arial" w:cs="Arial"/>
          <w:lang w:eastAsia="es-ES"/>
        </w:rPr>
        <w:t>Registro Sanitario.</w:t>
      </w:r>
    </w:p>
    <w:p w:rsidR="005A7367" w:rsidRPr="005A7367" w:rsidRDefault="005A7367" w:rsidP="005A7367">
      <w:pPr>
        <w:suppressAutoHyphens/>
        <w:spacing w:after="0" w:line="240" w:lineRule="auto"/>
        <w:ind w:left="360"/>
        <w:contextualSpacing/>
        <w:jc w:val="both"/>
        <w:rPr>
          <w:rFonts w:ascii="Arial" w:eastAsia="Calibri" w:hAnsi="Arial" w:cs="Arial"/>
          <w:lang w:val="es-ES" w:eastAsia="es-ES"/>
        </w:rPr>
      </w:pPr>
    </w:p>
    <w:p w:rsidR="005A7367" w:rsidRPr="005A7367" w:rsidRDefault="005A7367" w:rsidP="005A7367">
      <w:pPr>
        <w:numPr>
          <w:ilvl w:val="2"/>
          <w:numId w:val="13"/>
        </w:numPr>
        <w:suppressAutoHyphens/>
        <w:spacing w:after="0" w:line="240" w:lineRule="auto"/>
        <w:ind w:left="1276"/>
        <w:contextualSpacing/>
        <w:jc w:val="both"/>
        <w:rPr>
          <w:rFonts w:ascii="Arial" w:eastAsia="Calibri" w:hAnsi="Arial" w:cs="Arial"/>
          <w:lang w:val="x-none" w:eastAsia="es-ES"/>
        </w:rPr>
      </w:pPr>
      <w:r w:rsidRPr="005A7367">
        <w:rPr>
          <w:rFonts w:ascii="Arial" w:eastAsia="Calibri" w:hAnsi="Arial" w:cs="Arial"/>
          <w:lang w:val="x-none" w:eastAsia="es-ES"/>
        </w:rPr>
        <w:t>Copia legible del Registro Sanitario vigente, expedido por la C</w:t>
      </w:r>
      <w:r w:rsidRPr="005A7367">
        <w:rPr>
          <w:rFonts w:ascii="Arial" w:eastAsia="Calibri" w:hAnsi="Arial" w:cs="Arial"/>
          <w:lang w:eastAsia="es-ES"/>
        </w:rPr>
        <w:t>omisión Federal para la Protección Contra Riesgos Sanitarios (C</w:t>
      </w:r>
      <w:r w:rsidRPr="005A7367">
        <w:rPr>
          <w:rFonts w:ascii="Arial" w:eastAsia="Calibri" w:hAnsi="Arial" w:cs="Arial"/>
          <w:lang w:val="x-none" w:eastAsia="es-ES"/>
        </w:rPr>
        <w:t>OFEPRIS</w:t>
      </w:r>
      <w:r w:rsidRPr="005A7367">
        <w:rPr>
          <w:rFonts w:ascii="Arial" w:eastAsia="Calibri" w:hAnsi="Arial" w:cs="Arial"/>
          <w:lang w:eastAsia="es-ES"/>
        </w:rPr>
        <w:t>)</w:t>
      </w:r>
      <w:r w:rsidRPr="005A7367">
        <w:rPr>
          <w:rFonts w:ascii="Arial" w:eastAsia="Calibri" w:hAnsi="Arial" w:cs="Arial"/>
          <w:lang w:val="x-none" w:eastAsia="es-ES"/>
        </w:rPr>
        <w:t>, conforme a lo establecido en el artículo 376 de la Ley General de Salud debidamente referenciado con clave del bien ofertado a 1</w:t>
      </w:r>
      <w:r w:rsidRPr="005A7367">
        <w:rPr>
          <w:rFonts w:ascii="Arial" w:eastAsia="Calibri" w:hAnsi="Arial" w:cs="Arial"/>
          <w:lang w:eastAsia="es-ES"/>
        </w:rPr>
        <w:t>2</w:t>
      </w:r>
      <w:r w:rsidRPr="005A7367">
        <w:rPr>
          <w:rFonts w:ascii="Arial" w:eastAsia="Calibri" w:hAnsi="Arial" w:cs="Arial"/>
          <w:lang w:val="x-none" w:eastAsia="es-ES"/>
        </w:rPr>
        <w:t xml:space="preserve"> dígitos </w:t>
      </w:r>
      <w:r w:rsidRPr="005A7367">
        <w:rPr>
          <w:rFonts w:ascii="Arial" w:eastAsia="Calibri" w:hAnsi="Arial" w:cs="Arial"/>
          <w:lang w:eastAsia="es-ES"/>
        </w:rPr>
        <w:t>el cual deberá</w:t>
      </w:r>
      <w:r w:rsidRPr="005A7367">
        <w:rPr>
          <w:rFonts w:ascii="Arial" w:eastAsia="Calibri" w:hAnsi="Arial" w:cs="Arial"/>
          <w:lang w:val="x-none" w:eastAsia="es-ES"/>
        </w:rPr>
        <w:t xml:space="preserve"> correspond</w:t>
      </w:r>
      <w:r w:rsidRPr="005A7367">
        <w:rPr>
          <w:rFonts w:ascii="Arial" w:eastAsia="Calibri" w:hAnsi="Arial" w:cs="Arial"/>
          <w:lang w:eastAsia="es-ES"/>
        </w:rPr>
        <w:t>er</w:t>
      </w:r>
      <w:r w:rsidRPr="005A7367">
        <w:rPr>
          <w:rFonts w:ascii="Arial" w:eastAsia="Calibri" w:hAnsi="Arial" w:cs="Arial"/>
          <w:lang w:val="x-none" w:eastAsia="es-ES"/>
        </w:rPr>
        <w:t xml:space="preserve"> a los insumos requeridos; así mismo</w:t>
      </w:r>
      <w:r w:rsidRPr="005A7367">
        <w:rPr>
          <w:rFonts w:ascii="Arial" w:eastAsia="Calibri" w:hAnsi="Arial" w:cs="Arial"/>
          <w:lang w:eastAsia="es-ES"/>
        </w:rPr>
        <w:t>,</w:t>
      </w:r>
      <w:r w:rsidRPr="005A7367">
        <w:rPr>
          <w:rFonts w:ascii="Arial" w:eastAsia="Calibri" w:hAnsi="Arial" w:cs="Arial"/>
          <w:lang w:val="x-none" w:eastAsia="es-ES"/>
        </w:rPr>
        <w:t xml:space="preserve"> podrá integrar los anexos correspondientes a</w:t>
      </w:r>
      <w:r w:rsidRPr="005A7367">
        <w:rPr>
          <w:rFonts w:ascii="Arial" w:eastAsia="Calibri" w:hAnsi="Arial" w:cs="Arial"/>
          <w:lang w:eastAsia="es-ES"/>
        </w:rPr>
        <w:t xml:space="preserve"> la información para la prescripción amplia y/o </w:t>
      </w:r>
      <w:r w:rsidRPr="005A7367">
        <w:rPr>
          <w:rFonts w:ascii="Arial" w:eastAsia="Calibri" w:hAnsi="Arial" w:cs="Arial"/>
          <w:lang w:val="x-none" w:eastAsia="es-ES"/>
        </w:rPr>
        <w:t xml:space="preserve">marbete, a efecto de que pueda acreditar fehacientemente que el producto ofertado cumple con la </w:t>
      </w:r>
      <w:r w:rsidRPr="005A7367">
        <w:rPr>
          <w:rFonts w:ascii="Arial" w:eastAsia="Calibri" w:hAnsi="Arial" w:cs="Arial"/>
          <w:lang w:eastAsia="es-ES"/>
        </w:rPr>
        <w:t xml:space="preserve">cédula descriptiva </w:t>
      </w:r>
      <w:r w:rsidRPr="005A7367">
        <w:rPr>
          <w:rFonts w:ascii="Arial" w:eastAsia="Calibri" w:hAnsi="Arial" w:cs="Arial"/>
          <w:lang w:val="x-none" w:eastAsia="es-ES"/>
        </w:rPr>
        <w:t>del Cuadro Básico</w:t>
      </w:r>
      <w:r w:rsidRPr="005A7367">
        <w:rPr>
          <w:rFonts w:ascii="Arial" w:eastAsia="Calibri" w:hAnsi="Arial" w:cs="Arial"/>
          <w:lang w:eastAsia="es-ES"/>
        </w:rPr>
        <w:t xml:space="preserve"> y Catálogo de Insumos del Sector Salud.</w:t>
      </w:r>
    </w:p>
    <w:p w:rsidR="005A7367" w:rsidRPr="005A7367" w:rsidRDefault="005A7367" w:rsidP="005A7367">
      <w:pPr>
        <w:suppressAutoHyphens/>
        <w:spacing w:after="0" w:line="240" w:lineRule="auto"/>
        <w:ind w:left="2340"/>
        <w:contextualSpacing/>
        <w:jc w:val="both"/>
        <w:rPr>
          <w:rFonts w:ascii="Arial" w:eastAsia="Calibri" w:hAnsi="Arial" w:cs="Arial"/>
          <w:lang w:val="x-none" w:eastAsia="es-ES"/>
        </w:rPr>
      </w:pPr>
    </w:p>
    <w:p w:rsidR="005A7367" w:rsidRPr="005A7367" w:rsidRDefault="005A7367" w:rsidP="005A7367">
      <w:pPr>
        <w:numPr>
          <w:ilvl w:val="2"/>
          <w:numId w:val="13"/>
        </w:numPr>
        <w:suppressAutoHyphens/>
        <w:spacing w:after="0" w:line="240" w:lineRule="auto"/>
        <w:ind w:left="1276" w:hanging="283"/>
        <w:contextualSpacing/>
        <w:jc w:val="both"/>
        <w:rPr>
          <w:rFonts w:ascii="Arial" w:eastAsia="Calibri" w:hAnsi="Arial" w:cs="Arial"/>
          <w:lang w:val="x-none" w:eastAsia="es-ES"/>
        </w:rPr>
      </w:pPr>
      <w:r w:rsidRPr="005A7367">
        <w:rPr>
          <w:rFonts w:ascii="Arial" w:eastAsia="Calibri" w:hAnsi="Arial" w:cs="Arial"/>
          <w:lang w:val="x-none" w:eastAsia="es-ES"/>
        </w:rPr>
        <w:t xml:space="preserve">En caso de que el Registro Sanitario </w:t>
      </w:r>
      <w:r w:rsidRPr="005A7367">
        <w:rPr>
          <w:rFonts w:ascii="Arial" w:eastAsia="Calibri" w:hAnsi="Arial" w:cs="Arial"/>
          <w:u w:val="single"/>
          <w:lang w:val="x-none" w:eastAsia="es-ES"/>
        </w:rPr>
        <w:t>no se encuentre dentro del periodo de vigencia de 5 años, o se encuentre dentro de los 150 días naturales previos a su vencimiento conforme al artículo 376 de la Ley General de Salud, deberá presentar</w:t>
      </w:r>
      <w:r w:rsidRPr="005A7367">
        <w:rPr>
          <w:rFonts w:ascii="Arial" w:eastAsia="Calibri" w:hAnsi="Arial" w:cs="Arial"/>
          <w:lang w:val="x-none" w:eastAsia="es-ES"/>
        </w:rPr>
        <w:t>:</w:t>
      </w:r>
    </w:p>
    <w:p w:rsidR="005A7367" w:rsidRPr="005A7367" w:rsidRDefault="005A7367" w:rsidP="005A7367">
      <w:pPr>
        <w:spacing w:after="0" w:line="240" w:lineRule="auto"/>
        <w:ind w:left="792"/>
        <w:contextualSpacing/>
        <w:jc w:val="both"/>
        <w:rPr>
          <w:rFonts w:ascii="Arial" w:eastAsia="Calibri" w:hAnsi="Arial" w:cs="Arial"/>
          <w:lang w:eastAsia="es-ES"/>
        </w:rPr>
      </w:pPr>
    </w:p>
    <w:p w:rsidR="005A7367" w:rsidRPr="005A7367" w:rsidRDefault="005A7367" w:rsidP="005A7367">
      <w:pPr>
        <w:spacing w:after="0" w:line="240" w:lineRule="auto"/>
        <w:ind w:left="1134" w:hanging="283"/>
        <w:contextualSpacing/>
        <w:jc w:val="both"/>
        <w:rPr>
          <w:rFonts w:ascii="Arial" w:eastAsia="Calibri" w:hAnsi="Arial" w:cs="Arial"/>
          <w:lang w:val="x-none" w:eastAsia="es-ES"/>
        </w:rPr>
      </w:pPr>
      <w:r w:rsidRPr="005A7367">
        <w:rPr>
          <w:rFonts w:ascii="Arial" w:eastAsia="Calibri" w:hAnsi="Arial" w:cs="Arial"/>
          <w:lang w:eastAsia="es-ES"/>
        </w:rPr>
        <w:t xml:space="preserve">1.- </w:t>
      </w:r>
      <w:r w:rsidRPr="005A7367">
        <w:rPr>
          <w:rFonts w:ascii="Arial" w:eastAsia="Calibri" w:hAnsi="Arial" w:cs="Arial"/>
          <w:lang w:val="x-none" w:eastAsia="es-ES"/>
        </w:rPr>
        <w:t>Copia simple legible del Registro Sanitario sometido a prórroga</w:t>
      </w:r>
      <w:r w:rsidRPr="005A7367">
        <w:rPr>
          <w:rFonts w:ascii="Arial" w:eastAsia="Calibri" w:hAnsi="Arial" w:cs="Arial"/>
          <w:lang w:eastAsia="es-ES"/>
        </w:rPr>
        <w:t>;</w:t>
      </w:r>
      <w:r w:rsidRPr="005A7367">
        <w:rPr>
          <w:rFonts w:ascii="Arial" w:eastAsia="Calibri" w:hAnsi="Arial" w:cs="Arial"/>
          <w:lang w:val="es-ES" w:eastAsia="es-ES"/>
        </w:rPr>
        <w:t xml:space="preserve">  </w:t>
      </w:r>
    </w:p>
    <w:p w:rsidR="005A7367" w:rsidRPr="005A7367" w:rsidRDefault="005A7367" w:rsidP="005A7367">
      <w:pPr>
        <w:spacing w:after="0" w:line="240" w:lineRule="auto"/>
        <w:ind w:left="1134" w:hanging="283"/>
        <w:contextualSpacing/>
        <w:jc w:val="both"/>
        <w:rPr>
          <w:rFonts w:ascii="Arial" w:eastAsia="Calibri" w:hAnsi="Arial" w:cs="Arial"/>
          <w:lang w:val="x-none" w:eastAsia="es-ES"/>
        </w:rPr>
      </w:pPr>
      <w:r w:rsidRPr="005A7367">
        <w:rPr>
          <w:rFonts w:ascii="Arial" w:eastAsia="Calibri" w:hAnsi="Arial" w:cs="Arial"/>
          <w:lang w:eastAsia="es-ES"/>
        </w:rPr>
        <w:t xml:space="preserve">2.- </w:t>
      </w:r>
      <w:r w:rsidRPr="005A7367">
        <w:rPr>
          <w:rFonts w:ascii="Arial" w:eastAsia="Calibri" w:hAnsi="Arial" w:cs="Arial"/>
          <w:lang w:val="x-none" w:eastAsia="es-ES"/>
        </w:rPr>
        <w:t>Copia simple legible del acuse de recibo</w:t>
      </w:r>
      <w:r w:rsidRPr="005A7367">
        <w:rPr>
          <w:rFonts w:ascii="Arial" w:eastAsia="Calibri" w:hAnsi="Arial" w:cs="Arial"/>
          <w:lang w:eastAsia="es-ES"/>
        </w:rPr>
        <w:t xml:space="preserve"> y</w:t>
      </w:r>
      <w:r w:rsidRPr="005A7367">
        <w:rPr>
          <w:rFonts w:ascii="Arial" w:eastAsia="Calibri" w:hAnsi="Arial" w:cs="Arial"/>
          <w:lang w:val="x-none" w:eastAsia="es-ES"/>
        </w:rPr>
        <w:t xml:space="preserve"> del trámite de prórroga del Registro Sanitario, presentado ante la COFEPRIS</w:t>
      </w:r>
      <w:r w:rsidRPr="005A7367">
        <w:rPr>
          <w:rFonts w:ascii="Arial" w:eastAsia="Calibri" w:hAnsi="Arial" w:cs="Arial"/>
          <w:lang w:eastAsia="es-ES"/>
        </w:rPr>
        <w:t>; y</w:t>
      </w:r>
    </w:p>
    <w:p w:rsidR="005A7367" w:rsidRPr="005A7367" w:rsidRDefault="005A7367" w:rsidP="005A7367">
      <w:pPr>
        <w:spacing w:after="0" w:line="240" w:lineRule="auto"/>
        <w:ind w:left="1134" w:hanging="283"/>
        <w:contextualSpacing/>
        <w:jc w:val="both"/>
        <w:rPr>
          <w:rFonts w:ascii="Arial" w:eastAsia="Calibri" w:hAnsi="Arial" w:cs="Arial"/>
          <w:lang w:eastAsia="es-ES"/>
        </w:rPr>
      </w:pPr>
      <w:r w:rsidRPr="005A7367">
        <w:rPr>
          <w:rFonts w:ascii="Arial" w:eastAsia="Calibri" w:hAnsi="Arial" w:cs="Arial"/>
          <w:lang w:eastAsia="es-ES"/>
        </w:rPr>
        <w:t>3.- 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w:t>
      </w:r>
    </w:p>
    <w:p w:rsidR="005A7367" w:rsidRPr="005A7367" w:rsidRDefault="005A7367" w:rsidP="005A7367">
      <w:pPr>
        <w:spacing w:after="0" w:line="240" w:lineRule="auto"/>
        <w:ind w:left="916"/>
        <w:contextualSpacing/>
        <w:jc w:val="both"/>
        <w:rPr>
          <w:rFonts w:ascii="Arial" w:eastAsia="Calibri" w:hAnsi="Arial" w:cs="Arial"/>
          <w:lang w:eastAsia="es-ES"/>
        </w:rPr>
      </w:pPr>
    </w:p>
    <w:p w:rsidR="005A7367" w:rsidRPr="005A7367" w:rsidRDefault="005A7367" w:rsidP="005A7367">
      <w:pPr>
        <w:spacing w:after="0" w:line="240" w:lineRule="auto"/>
        <w:ind w:left="708"/>
        <w:jc w:val="both"/>
        <w:rPr>
          <w:rFonts w:ascii="Arial" w:eastAsia="Calibri" w:hAnsi="Arial" w:cs="Arial"/>
          <w:lang w:val="es-ES" w:eastAsia="es-ES"/>
        </w:rPr>
      </w:pPr>
      <w:r w:rsidRPr="005A7367">
        <w:rPr>
          <w:rFonts w:ascii="Arial" w:eastAsia="Calibri" w:hAnsi="Arial" w:cs="Arial"/>
          <w:lang w:eastAsia="es-ES"/>
        </w:rPr>
        <w:t xml:space="preserve">Las dependencias y entidades </w:t>
      </w:r>
      <w:r w:rsidRPr="005A7367">
        <w:rPr>
          <w:rFonts w:ascii="Arial" w:eastAsia="Calibri" w:hAnsi="Arial" w:cs="Arial"/>
          <w:lang w:val="x-none" w:eastAsia="es-ES"/>
        </w:rPr>
        <w:t>se reserva</w:t>
      </w:r>
      <w:r w:rsidRPr="005A7367">
        <w:rPr>
          <w:rFonts w:ascii="Arial" w:eastAsia="Calibri" w:hAnsi="Arial" w:cs="Arial"/>
          <w:lang w:eastAsia="es-ES"/>
        </w:rPr>
        <w:t>n</w:t>
      </w:r>
      <w:r w:rsidRPr="005A7367">
        <w:rPr>
          <w:rFonts w:ascii="Arial" w:eastAsia="Calibri" w:hAnsi="Arial" w:cs="Arial"/>
          <w:lang w:val="x-none" w:eastAsia="es-ES"/>
        </w:rPr>
        <w:t xml:space="preserve"> el derecho de validar en cualquier tiempo durante el procedimiento de contratación y posterior a su adjudicación, los Registros Sanitarios con la COFEPRIS.</w:t>
      </w:r>
    </w:p>
    <w:p w:rsidR="005A7367" w:rsidRPr="005A7367" w:rsidRDefault="005A7367" w:rsidP="005A7367">
      <w:pPr>
        <w:spacing w:after="0" w:line="240" w:lineRule="auto"/>
        <w:jc w:val="both"/>
        <w:rPr>
          <w:rFonts w:ascii="Arial" w:eastAsia="Calibri" w:hAnsi="Arial" w:cs="Arial"/>
          <w:lang w:val="es-ES" w:eastAsia="es-ES"/>
        </w:rPr>
      </w:pPr>
    </w:p>
    <w:p w:rsidR="005A7367" w:rsidRPr="005A7367" w:rsidRDefault="005A7367" w:rsidP="005A7367">
      <w:pPr>
        <w:numPr>
          <w:ilvl w:val="1"/>
          <w:numId w:val="17"/>
        </w:numPr>
        <w:spacing w:after="0" w:line="240" w:lineRule="auto"/>
        <w:contextualSpacing/>
        <w:jc w:val="both"/>
        <w:rPr>
          <w:rFonts w:ascii="Arial" w:eastAsia="Calibri" w:hAnsi="Arial" w:cs="Arial"/>
          <w:lang w:val="es-ES" w:eastAsia="es-ES"/>
        </w:rPr>
      </w:pPr>
      <w:r w:rsidRPr="005A7367">
        <w:rPr>
          <w:rFonts w:ascii="Arial" w:eastAsia="Calibri" w:hAnsi="Arial" w:cs="Arial"/>
          <w:lang w:val="es-ES" w:eastAsia="es-ES"/>
        </w:rPr>
        <w:t>En caso de que los bienes ofertados no requieran Registro Sanitario, se deberá presentar:</w:t>
      </w:r>
    </w:p>
    <w:p w:rsidR="005A7367" w:rsidRPr="005A7367" w:rsidRDefault="005A7367" w:rsidP="005A7367">
      <w:pPr>
        <w:spacing w:after="0" w:line="240" w:lineRule="auto"/>
        <w:ind w:left="360"/>
        <w:contextualSpacing/>
        <w:jc w:val="both"/>
        <w:rPr>
          <w:rFonts w:ascii="Arial" w:eastAsia="Calibri" w:hAnsi="Arial" w:cs="Arial"/>
          <w:lang w:val="es-ES" w:eastAsia="es-ES"/>
        </w:rPr>
      </w:pPr>
    </w:p>
    <w:p w:rsidR="005A7367" w:rsidRPr="005A7367" w:rsidRDefault="005A7367" w:rsidP="005A7367">
      <w:pPr>
        <w:numPr>
          <w:ilvl w:val="0"/>
          <w:numId w:val="19"/>
        </w:numPr>
        <w:spacing w:after="0" w:line="240" w:lineRule="auto"/>
        <w:contextualSpacing/>
        <w:jc w:val="both"/>
        <w:rPr>
          <w:rFonts w:ascii="Arial" w:eastAsia="Calibri" w:hAnsi="Arial" w:cs="Arial"/>
          <w:lang w:val="es-ES" w:eastAsia="es-ES"/>
        </w:rPr>
      </w:pPr>
      <w:r w:rsidRPr="005A7367">
        <w:rPr>
          <w:rFonts w:ascii="Arial" w:eastAsia="Calibri" w:hAnsi="Arial" w:cs="Arial"/>
          <w:color w:val="000000"/>
          <w:lang w:val="es-ES" w:eastAsia="es-ES"/>
        </w:rPr>
        <w:t>Etiqueta del producto terminado para su comercialización</w:t>
      </w:r>
      <w:r w:rsidRPr="005A7367">
        <w:rPr>
          <w:rFonts w:ascii="Arial" w:eastAsia="Calibri" w:hAnsi="Arial" w:cs="Arial"/>
          <w:lang w:val="es-ES" w:eastAsia="es-ES"/>
        </w:rPr>
        <w:t>, que acredite el cumplimiento de la descripción del bien indicada en el Anexo denominado “</w:t>
      </w:r>
      <w:r w:rsidR="003E56AC">
        <w:rPr>
          <w:rFonts w:ascii="Arial" w:eastAsia="Calibri" w:hAnsi="Arial" w:cs="Arial"/>
          <w:lang w:val="es-ES" w:eastAsia="es-ES"/>
        </w:rPr>
        <w:t>Requerimiento</w:t>
      </w:r>
      <w:r w:rsidRPr="005A7367">
        <w:rPr>
          <w:rFonts w:ascii="Arial" w:eastAsia="Calibri" w:hAnsi="Arial" w:cs="Arial"/>
          <w:lang w:val="es-ES" w:eastAsia="es-ES"/>
        </w:rPr>
        <w:t>”, en idioma español, identificando o referenciando la clave del bien ofertado a 12 dígitos), y;</w:t>
      </w:r>
    </w:p>
    <w:p w:rsidR="005A7367" w:rsidRPr="005A7367" w:rsidRDefault="005A7367" w:rsidP="005A7367">
      <w:pPr>
        <w:spacing w:after="0" w:line="240" w:lineRule="auto"/>
        <w:ind w:left="720"/>
        <w:contextualSpacing/>
        <w:jc w:val="both"/>
        <w:rPr>
          <w:rFonts w:ascii="Arial" w:eastAsia="Calibri" w:hAnsi="Arial" w:cs="Arial"/>
          <w:lang w:val="es-ES" w:eastAsia="es-ES"/>
        </w:rPr>
      </w:pPr>
      <w:r w:rsidRPr="005A7367">
        <w:rPr>
          <w:rFonts w:ascii="Arial" w:eastAsia="Calibri" w:hAnsi="Arial" w:cs="Arial"/>
          <w:lang w:val="es-ES" w:eastAsia="es-ES"/>
        </w:rPr>
        <w:t xml:space="preserve">La etiqueta se define como el marbete, rotulo, marca o imagen gráfica que se haya escrito, impreso, estarcido, marcado, marcado en relieve o en hueco, grabado, adherido o precintado en cualquier material susceptible de contener el insumo, incluyendo el envase mismo, que permitan acreditar claramente las especificaciones y características de los bienes ofertados; documental que deberán exhibirse </w:t>
      </w:r>
    </w:p>
    <w:p w:rsidR="005A7367" w:rsidRPr="005A7367" w:rsidRDefault="005A7367" w:rsidP="005A7367">
      <w:pPr>
        <w:numPr>
          <w:ilvl w:val="0"/>
          <w:numId w:val="19"/>
        </w:numPr>
        <w:spacing w:after="0" w:line="240" w:lineRule="auto"/>
        <w:contextualSpacing/>
        <w:jc w:val="both"/>
        <w:rPr>
          <w:rFonts w:ascii="Arial" w:eastAsia="Calibri" w:hAnsi="Arial" w:cs="Arial"/>
          <w:lang w:val="es-ES" w:eastAsia="es-ES"/>
        </w:rPr>
      </w:pPr>
      <w:r w:rsidRPr="005A7367">
        <w:rPr>
          <w:rFonts w:ascii="Arial" w:eastAsia="Calibri" w:hAnsi="Arial" w:cs="Arial"/>
          <w:lang w:val="es-ES" w:eastAsia="es-ES"/>
        </w:rPr>
        <w:t>Constancia emitida por COFEPRIS en la que se manifieste que el bien ofertado no requiere de Registro Sanitario, en la que indique de manera expresa la clave y/o descripción del mismo.</w:t>
      </w:r>
    </w:p>
    <w:p w:rsidR="005A7367" w:rsidRPr="005A7367" w:rsidRDefault="005A7367" w:rsidP="005A7367">
      <w:pPr>
        <w:spacing w:after="0" w:line="240" w:lineRule="auto"/>
        <w:ind w:left="708"/>
        <w:jc w:val="both"/>
        <w:rPr>
          <w:rFonts w:ascii="Arial" w:eastAsia="Calibri" w:hAnsi="Arial" w:cs="Times New Roman"/>
          <w:lang w:val="es-ES" w:eastAsia="es-ES"/>
        </w:rPr>
      </w:pPr>
    </w:p>
    <w:p w:rsidR="005A7367" w:rsidRPr="005A7367" w:rsidRDefault="005A7367" w:rsidP="005A7367">
      <w:pPr>
        <w:numPr>
          <w:ilvl w:val="1"/>
          <w:numId w:val="17"/>
        </w:numPr>
        <w:spacing w:after="0" w:line="240" w:lineRule="auto"/>
        <w:contextualSpacing/>
        <w:jc w:val="both"/>
        <w:rPr>
          <w:rFonts w:ascii="Arial" w:eastAsia="Calibri" w:hAnsi="Arial" w:cs="Arial"/>
          <w:lang w:val="es-ES" w:eastAsia="es-ES"/>
        </w:rPr>
      </w:pPr>
      <w:r w:rsidRPr="005A7367">
        <w:rPr>
          <w:rFonts w:ascii="Arial" w:eastAsia="Calibri" w:hAnsi="Arial" w:cs="Arial"/>
          <w:lang w:val="es-ES" w:eastAsia="es-ES"/>
        </w:rPr>
        <w:t xml:space="preserve"> Licencias y Avisos</w:t>
      </w:r>
    </w:p>
    <w:p w:rsidR="005A7367" w:rsidRPr="005A7367" w:rsidRDefault="005A7367" w:rsidP="005A7367">
      <w:pPr>
        <w:spacing w:after="0" w:line="240" w:lineRule="auto"/>
        <w:ind w:left="1123"/>
        <w:jc w:val="both"/>
        <w:rPr>
          <w:rFonts w:ascii="Arial" w:eastAsia="Calibri" w:hAnsi="Arial" w:cs="Arial"/>
          <w:lang w:val="x-none" w:eastAsia="es-ES"/>
        </w:rPr>
      </w:pPr>
    </w:p>
    <w:p w:rsidR="005A7367" w:rsidRPr="005A7367" w:rsidRDefault="005A7367" w:rsidP="005A7367">
      <w:pPr>
        <w:spacing w:after="0" w:line="240" w:lineRule="auto"/>
        <w:ind w:left="567"/>
        <w:contextualSpacing/>
        <w:jc w:val="both"/>
        <w:rPr>
          <w:rFonts w:ascii="Arial" w:eastAsia="Times New Roman" w:hAnsi="Arial" w:cs="Arial"/>
          <w:lang w:eastAsia="ar-SA"/>
        </w:rPr>
      </w:pPr>
      <w:r w:rsidRPr="005A7367">
        <w:rPr>
          <w:rFonts w:ascii="Arial" w:eastAsia="Times New Roman" w:hAnsi="Arial" w:cs="Arial"/>
          <w:b/>
          <w:lang w:eastAsia="ar-SA"/>
        </w:rPr>
        <w:t xml:space="preserve">6.3.1. </w:t>
      </w:r>
      <w:r w:rsidRPr="005A7367">
        <w:rPr>
          <w:rFonts w:ascii="Arial" w:eastAsia="Times New Roman" w:hAnsi="Arial" w:cs="Arial"/>
          <w:lang w:eastAsia="ar-SA"/>
        </w:rPr>
        <w:t xml:space="preserve">En caso de que el licitante </w:t>
      </w:r>
      <w:r w:rsidRPr="005A7367">
        <w:rPr>
          <w:rFonts w:ascii="Arial" w:eastAsia="Times New Roman" w:hAnsi="Arial" w:cs="Arial"/>
          <w:b/>
          <w:u w:val="single"/>
          <w:lang w:eastAsia="ar-SA"/>
        </w:rPr>
        <w:t>no</w:t>
      </w:r>
      <w:r w:rsidRPr="005A7367">
        <w:rPr>
          <w:rFonts w:ascii="Arial" w:eastAsia="Times New Roman" w:hAnsi="Arial" w:cs="Arial"/>
          <w:lang w:eastAsia="ar-SA"/>
        </w:rPr>
        <w:t xml:space="preserve"> sea el titular del Registro Sanitario:</w:t>
      </w:r>
    </w:p>
    <w:p w:rsidR="005A7367" w:rsidRPr="005A7367" w:rsidRDefault="005A7367" w:rsidP="005A7367">
      <w:pPr>
        <w:spacing w:after="0" w:line="240" w:lineRule="auto"/>
        <w:contextualSpacing/>
        <w:jc w:val="both"/>
        <w:rPr>
          <w:rFonts w:ascii="Arial" w:eastAsia="Times New Roman" w:hAnsi="Arial" w:cs="Arial"/>
          <w:lang w:eastAsia="ar-SA"/>
        </w:rPr>
      </w:pPr>
    </w:p>
    <w:p w:rsidR="005A7367" w:rsidRPr="005A7367" w:rsidRDefault="005A7367" w:rsidP="005A7367">
      <w:pPr>
        <w:numPr>
          <w:ilvl w:val="0"/>
          <w:numId w:val="11"/>
        </w:numPr>
        <w:suppressAutoHyphens/>
        <w:spacing w:after="0" w:line="240" w:lineRule="auto"/>
        <w:ind w:left="1418" w:hanging="284"/>
        <w:contextualSpacing/>
        <w:jc w:val="both"/>
        <w:rPr>
          <w:rFonts w:ascii="Arial" w:eastAsia="Times New Roman" w:hAnsi="Arial" w:cs="Arial"/>
          <w:lang w:eastAsia="ar-SA"/>
        </w:rPr>
      </w:pPr>
      <w:r w:rsidRPr="005A7367">
        <w:rPr>
          <w:rFonts w:ascii="Arial" w:eastAsia="Times New Roman" w:hAnsi="Arial" w:cs="Arial"/>
          <w:lang w:eastAsia="ar-SA"/>
        </w:rPr>
        <w:t>Aviso de Funcionamiento (salvo que se trate de estupefacientes, psicotrópicos,  sueros, antitoxinas de origen animal y hemoderivados).</w:t>
      </w:r>
    </w:p>
    <w:p w:rsidR="005A7367" w:rsidRPr="005A7367" w:rsidRDefault="005A7367" w:rsidP="005A7367">
      <w:pPr>
        <w:numPr>
          <w:ilvl w:val="0"/>
          <w:numId w:val="11"/>
        </w:numPr>
        <w:suppressAutoHyphens/>
        <w:spacing w:after="0" w:line="240" w:lineRule="auto"/>
        <w:ind w:left="1418" w:hanging="284"/>
        <w:contextualSpacing/>
        <w:jc w:val="both"/>
        <w:rPr>
          <w:rFonts w:ascii="Arial" w:eastAsia="Times New Roman" w:hAnsi="Arial" w:cs="Arial"/>
          <w:lang w:eastAsia="ar-SA"/>
        </w:rPr>
      </w:pPr>
      <w:r w:rsidRPr="005A7367">
        <w:rPr>
          <w:rFonts w:ascii="Arial" w:eastAsia="Times New Roman" w:hAnsi="Arial" w:cs="Arial"/>
          <w:lang w:eastAsia="ar-SA"/>
        </w:rPr>
        <w:t xml:space="preserve">Aviso de Responsable Sanitario. </w:t>
      </w:r>
    </w:p>
    <w:p w:rsidR="005A7367" w:rsidRPr="005A7367" w:rsidRDefault="005A7367" w:rsidP="005A7367">
      <w:pPr>
        <w:suppressAutoHyphens/>
        <w:spacing w:after="0" w:line="240" w:lineRule="auto"/>
        <w:contextualSpacing/>
        <w:rPr>
          <w:rFonts w:ascii="Arial" w:eastAsia="Times New Roman" w:hAnsi="Arial" w:cs="Arial"/>
          <w:lang w:eastAsia="ar-SA"/>
        </w:rPr>
      </w:pPr>
    </w:p>
    <w:p w:rsidR="005A7367" w:rsidRPr="005A7367" w:rsidRDefault="005A7367" w:rsidP="005A7367">
      <w:pPr>
        <w:suppressAutoHyphens/>
        <w:spacing w:after="0" w:line="240" w:lineRule="auto"/>
        <w:ind w:left="709" w:hanging="709"/>
        <w:contextualSpacing/>
        <w:jc w:val="both"/>
        <w:rPr>
          <w:rFonts w:ascii="Arial" w:eastAsia="Times New Roman" w:hAnsi="Arial" w:cs="Arial"/>
          <w:lang w:eastAsia="ar-SA"/>
        </w:rPr>
      </w:pPr>
      <w:r w:rsidRPr="005A7367">
        <w:rPr>
          <w:rFonts w:ascii="Arial" w:eastAsia="Times New Roman" w:hAnsi="Arial" w:cs="Arial"/>
          <w:lang w:eastAsia="ar-SA"/>
        </w:rPr>
        <w:tab/>
      </w:r>
      <w:r w:rsidRPr="005A7367">
        <w:rPr>
          <w:rFonts w:ascii="Arial" w:eastAsia="Times New Roman" w:hAnsi="Arial" w:cs="Arial"/>
          <w:b/>
          <w:lang w:eastAsia="ar-SA"/>
        </w:rPr>
        <w:t xml:space="preserve">6.3.2. </w:t>
      </w:r>
      <w:r w:rsidRPr="005A7367">
        <w:rPr>
          <w:rFonts w:ascii="Arial" w:eastAsia="Times New Roman" w:hAnsi="Arial" w:cs="Arial"/>
          <w:lang w:eastAsia="ar-SA"/>
        </w:rPr>
        <w:t xml:space="preserve">En caso de que el licitante </w:t>
      </w:r>
      <w:r w:rsidRPr="005A7367">
        <w:rPr>
          <w:rFonts w:ascii="Arial" w:eastAsia="Times New Roman" w:hAnsi="Arial" w:cs="Arial"/>
          <w:b/>
          <w:u w:val="single"/>
          <w:lang w:eastAsia="ar-SA"/>
        </w:rPr>
        <w:t xml:space="preserve">sea </w:t>
      </w:r>
      <w:r w:rsidRPr="005A7367">
        <w:rPr>
          <w:rFonts w:ascii="Arial" w:eastAsia="Times New Roman" w:hAnsi="Arial" w:cs="Arial"/>
          <w:lang w:eastAsia="ar-SA"/>
        </w:rPr>
        <w:t xml:space="preserve">el titular del Registro Sanitario </w:t>
      </w:r>
      <w:r w:rsidRPr="005A7367">
        <w:rPr>
          <w:rFonts w:ascii="Arial" w:eastAsia="Times New Roman" w:hAnsi="Arial" w:cs="Arial"/>
          <w:b/>
          <w:u w:val="single"/>
          <w:lang w:eastAsia="ar-SA"/>
        </w:rPr>
        <w:t>u oferte estupefacientes, psicotrópicos, sueros, antitoxinas de origen animal y hemoderivados</w:t>
      </w:r>
      <w:r w:rsidRPr="005A7367">
        <w:rPr>
          <w:rFonts w:ascii="Arial" w:eastAsia="Times New Roman" w:hAnsi="Arial" w:cs="Arial"/>
          <w:lang w:eastAsia="ar-SA"/>
        </w:rPr>
        <w:t>:</w:t>
      </w:r>
    </w:p>
    <w:p w:rsidR="005A7367" w:rsidRPr="005A7367" w:rsidRDefault="005A7367" w:rsidP="005A7367">
      <w:pPr>
        <w:suppressAutoHyphens/>
        <w:spacing w:after="0" w:line="240" w:lineRule="auto"/>
        <w:contextualSpacing/>
        <w:rPr>
          <w:rFonts w:ascii="Arial" w:eastAsia="Times New Roman" w:hAnsi="Arial" w:cs="Arial"/>
          <w:lang w:eastAsia="ar-SA"/>
        </w:rPr>
      </w:pPr>
    </w:p>
    <w:p w:rsidR="005A7367" w:rsidRPr="005A7367" w:rsidRDefault="005A7367" w:rsidP="005A7367">
      <w:pPr>
        <w:numPr>
          <w:ilvl w:val="1"/>
          <w:numId w:val="11"/>
        </w:numPr>
        <w:suppressAutoHyphens/>
        <w:spacing w:after="0" w:line="240" w:lineRule="auto"/>
        <w:contextualSpacing/>
        <w:jc w:val="both"/>
        <w:rPr>
          <w:rFonts w:ascii="Arial" w:eastAsia="Times New Roman" w:hAnsi="Arial" w:cs="Arial"/>
          <w:lang w:eastAsia="ar-SA"/>
        </w:rPr>
      </w:pPr>
      <w:r w:rsidRPr="005A7367">
        <w:rPr>
          <w:rFonts w:ascii="Arial" w:eastAsia="Times New Roman" w:hAnsi="Arial" w:cs="Arial"/>
          <w:lang w:eastAsia="ar-SA"/>
        </w:rPr>
        <w:t xml:space="preserve">Licencia Sanitaria y aviso de responsable Sanitario. </w:t>
      </w:r>
    </w:p>
    <w:p w:rsidR="005A7367" w:rsidRPr="005A7367" w:rsidRDefault="005A7367" w:rsidP="005A7367">
      <w:pPr>
        <w:spacing w:after="0" w:line="240" w:lineRule="auto"/>
        <w:jc w:val="both"/>
        <w:rPr>
          <w:rFonts w:ascii="Cambria" w:eastAsia="Calibri" w:hAnsi="Cambria" w:cs="Times New Roman"/>
        </w:rPr>
      </w:pPr>
    </w:p>
    <w:p w:rsidR="005A7367" w:rsidRPr="005A7367" w:rsidRDefault="005A7367" w:rsidP="005A7367">
      <w:pPr>
        <w:keepNext/>
        <w:suppressAutoHyphens/>
        <w:spacing w:after="0" w:line="240" w:lineRule="auto"/>
        <w:ind w:left="414" w:hanging="414"/>
        <w:jc w:val="both"/>
        <w:outlineLvl w:val="2"/>
        <w:rPr>
          <w:rFonts w:ascii="Arial" w:eastAsia="Times New Roman" w:hAnsi="Arial" w:cs="Arial"/>
          <w:bCs/>
        </w:rPr>
      </w:pPr>
      <w:r w:rsidRPr="005A7367">
        <w:rPr>
          <w:rFonts w:ascii="Arial" w:eastAsia="Calibri" w:hAnsi="Arial" w:cs="Arial"/>
          <w:b/>
        </w:rPr>
        <w:t>6.4</w:t>
      </w:r>
      <w:r w:rsidRPr="005A7367">
        <w:rPr>
          <w:rFonts w:ascii="Arial" w:eastAsia="Calibri" w:hAnsi="Arial" w:cs="Arial"/>
          <w:b/>
        </w:rPr>
        <w:tab/>
        <w:t xml:space="preserve">Carta de Respaldo. </w:t>
      </w:r>
      <w:r w:rsidRPr="005A7367">
        <w:rPr>
          <w:rFonts w:ascii="Arial" w:eastAsia="Times New Roman" w:hAnsi="Arial" w:cs="Arial"/>
          <w:bCs/>
        </w:rPr>
        <w:t>En caso de que el licitante no sea titular del o los Registros Sanitarios de los bienes que oferta, deberá proporcionar carta del titular del registro sanitario, en la que manifieste el respaldo de la propuesta técnica con la que participa y se obliga a cumplir en el tiempo de entrega y plazo de garantía de los insumos para la salud objeto de ésta licitación; por la (s) clave (s) en la (s) que participe. Asimismo, manifestar que se compromete poner a la vista las especificaciones técnicas de calidad, métodos de prueba, sustancias de referencia y los estudios de estabilidad acelerada y a largo plazo, así como la validación de métodos de prueba de los insumos que oferta, en el momento que se le requiera.</w:t>
      </w:r>
    </w:p>
    <w:p w:rsidR="005A7367" w:rsidRPr="005A7367" w:rsidRDefault="005A7367" w:rsidP="005A7367">
      <w:pPr>
        <w:keepNext/>
        <w:suppressAutoHyphens/>
        <w:spacing w:after="0" w:line="240" w:lineRule="auto"/>
        <w:ind w:left="360"/>
        <w:jc w:val="both"/>
        <w:outlineLvl w:val="2"/>
        <w:rPr>
          <w:rFonts w:ascii="Arial" w:eastAsia="Times New Roman" w:hAnsi="Arial" w:cs="Arial"/>
          <w:b/>
          <w:bCs/>
        </w:rPr>
      </w:pPr>
    </w:p>
    <w:p w:rsidR="005A7367" w:rsidRPr="005A7367" w:rsidRDefault="005A7367" w:rsidP="005A7367">
      <w:pPr>
        <w:keepNext/>
        <w:numPr>
          <w:ilvl w:val="1"/>
          <w:numId w:val="24"/>
        </w:numPr>
        <w:suppressAutoHyphens/>
        <w:spacing w:after="0" w:line="240" w:lineRule="auto"/>
        <w:jc w:val="both"/>
        <w:outlineLvl w:val="2"/>
        <w:rPr>
          <w:rFonts w:ascii="Arial" w:eastAsia="Times New Roman" w:hAnsi="Arial" w:cs="Arial"/>
          <w:b/>
          <w:bCs/>
        </w:rPr>
      </w:pPr>
      <w:r w:rsidRPr="005A7367">
        <w:rPr>
          <w:rFonts w:ascii="Arial" w:eastAsia="Times New Roman" w:hAnsi="Arial" w:cs="Arial"/>
          <w:b/>
          <w:bCs/>
        </w:rPr>
        <w:t xml:space="preserve">Acuse de recibo de las muestras. </w:t>
      </w:r>
    </w:p>
    <w:p w:rsidR="005A7367" w:rsidRPr="005A7367" w:rsidRDefault="005A7367" w:rsidP="005A7367">
      <w:pPr>
        <w:keepNext/>
        <w:suppressAutoHyphens/>
        <w:spacing w:after="0" w:line="240" w:lineRule="auto"/>
        <w:jc w:val="both"/>
        <w:outlineLvl w:val="2"/>
        <w:rPr>
          <w:rFonts w:ascii="Arial" w:eastAsia="Times New Roman" w:hAnsi="Arial" w:cs="Arial"/>
          <w:b/>
          <w:bCs/>
        </w:rPr>
      </w:pPr>
    </w:p>
    <w:p w:rsidR="005A7367" w:rsidRPr="005A7367" w:rsidRDefault="005A7367" w:rsidP="005A7367">
      <w:pPr>
        <w:keepNext/>
        <w:suppressAutoHyphens/>
        <w:spacing w:after="0" w:line="240" w:lineRule="auto"/>
        <w:jc w:val="both"/>
        <w:outlineLvl w:val="2"/>
        <w:rPr>
          <w:rFonts w:ascii="Arial" w:eastAsia="Times New Roman" w:hAnsi="Arial" w:cs="Arial"/>
          <w:b/>
          <w:bCs/>
        </w:rPr>
      </w:pPr>
      <w:r w:rsidRPr="005A7367">
        <w:rPr>
          <w:rFonts w:ascii="Arial" w:eastAsia="Times New Roman" w:hAnsi="Arial" w:cs="Arial"/>
          <w:bCs/>
        </w:rPr>
        <w:t xml:space="preserve">El licitante deberá entregar copia del acuse de recibo emitido por personal de la COCTI de las muestras y documentación de aquellos números de claves que se indican en el </w:t>
      </w:r>
      <w:r w:rsidRPr="005A7367">
        <w:rPr>
          <w:rFonts w:ascii="Arial" w:eastAsia="Times New Roman" w:hAnsi="Arial" w:cs="Arial"/>
          <w:b/>
          <w:bCs/>
        </w:rPr>
        <w:t>Anexo denominado requerimiento en la columna “Claves con Muestra”</w:t>
      </w:r>
      <w:r w:rsidRPr="005A7367">
        <w:rPr>
          <w:rFonts w:ascii="Arial" w:eastAsia="Times New Roman" w:hAnsi="Arial" w:cs="Arial"/>
          <w:bCs/>
        </w:rPr>
        <w:t>,</w:t>
      </w:r>
      <w:r w:rsidRPr="005A7367">
        <w:rPr>
          <w:rFonts w:ascii="Arial" w:eastAsia="Times New Roman" w:hAnsi="Arial" w:cs="Arial"/>
          <w:b/>
          <w:bCs/>
        </w:rPr>
        <w:t xml:space="preserve"> </w:t>
      </w:r>
      <w:r w:rsidRPr="005A7367">
        <w:rPr>
          <w:rFonts w:ascii="Arial" w:eastAsia="Times New Roman" w:hAnsi="Arial" w:cs="Arial"/>
          <w:bCs/>
        </w:rPr>
        <w:t xml:space="preserve"> y sea emitido por personal de la COCTI que las reciba en el domicilio indicado en el numeral 3 del presente documento.</w:t>
      </w:r>
    </w:p>
    <w:p w:rsidR="005A7367" w:rsidRPr="005A7367" w:rsidRDefault="005A7367" w:rsidP="005A7367">
      <w:pPr>
        <w:spacing w:after="0" w:line="240" w:lineRule="auto"/>
        <w:rPr>
          <w:rFonts w:ascii="Calibri" w:eastAsia="Calibri" w:hAnsi="Calibri" w:cs="Times New Roman"/>
        </w:rPr>
      </w:pPr>
    </w:p>
    <w:p w:rsidR="005A7367" w:rsidRPr="005A7367" w:rsidRDefault="005A7367" w:rsidP="005A7367">
      <w:pPr>
        <w:spacing w:after="0" w:line="240" w:lineRule="auto"/>
        <w:contextualSpacing/>
        <w:jc w:val="both"/>
        <w:rPr>
          <w:rFonts w:ascii="Arial" w:eastAsia="Calibri" w:hAnsi="Arial" w:cs="Times New Roman"/>
          <w:b/>
          <w:lang w:val="x-none" w:eastAsia="es-ES"/>
        </w:rPr>
      </w:pPr>
      <w:r w:rsidRPr="005A7367">
        <w:rPr>
          <w:rFonts w:ascii="Arial" w:eastAsia="Calibri" w:hAnsi="Arial" w:cs="Times New Roman"/>
          <w:b/>
          <w:lang w:eastAsia="es-ES"/>
        </w:rPr>
        <w:t xml:space="preserve">6.6 </w:t>
      </w:r>
      <w:r w:rsidRPr="005A7367">
        <w:rPr>
          <w:rFonts w:ascii="Arial" w:eastAsia="Calibri" w:hAnsi="Arial" w:cs="Times New Roman"/>
          <w:b/>
          <w:lang w:val="x-none" w:eastAsia="es-ES"/>
        </w:rPr>
        <w:t>Folletos</w:t>
      </w:r>
      <w:r w:rsidRPr="005A7367">
        <w:rPr>
          <w:rFonts w:ascii="Arial" w:eastAsia="Calibri" w:hAnsi="Arial" w:cs="Times New Roman"/>
          <w:b/>
          <w:lang w:eastAsia="es-ES"/>
        </w:rPr>
        <w:t xml:space="preserve"> o</w:t>
      </w:r>
      <w:r w:rsidRPr="005A7367">
        <w:rPr>
          <w:rFonts w:ascii="Arial" w:eastAsia="Calibri" w:hAnsi="Arial" w:cs="Times New Roman"/>
          <w:b/>
          <w:lang w:val="x-none" w:eastAsia="es-ES"/>
        </w:rPr>
        <w:t xml:space="preserve"> catálogos</w:t>
      </w:r>
      <w:r w:rsidRPr="005A7367">
        <w:rPr>
          <w:rFonts w:ascii="Arial" w:eastAsia="Calibri" w:hAnsi="Arial" w:cs="Times New Roman"/>
          <w:b/>
          <w:lang w:eastAsia="es-ES"/>
        </w:rPr>
        <w:t xml:space="preserve"> o</w:t>
      </w:r>
      <w:r w:rsidRPr="005A7367">
        <w:rPr>
          <w:rFonts w:ascii="Arial" w:eastAsia="Calibri" w:hAnsi="Arial" w:cs="Times New Roman"/>
          <w:b/>
          <w:lang w:val="x-none" w:eastAsia="es-ES"/>
        </w:rPr>
        <w:t xml:space="preserve"> fotogra</w:t>
      </w:r>
      <w:r w:rsidRPr="005A7367">
        <w:rPr>
          <w:rFonts w:ascii="Arial" w:eastAsia="Calibri" w:hAnsi="Arial" w:cs="Times New Roman"/>
          <w:b/>
          <w:lang w:eastAsia="es-ES"/>
        </w:rPr>
        <w:t>fías o manuales, entre otros, para comprobar las    especificaciones técnicas requeridas. (4.18.4 d) POBALINES).</w:t>
      </w:r>
    </w:p>
    <w:p w:rsidR="005A7367" w:rsidRPr="005A7367" w:rsidRDefault="005A7367" w:rsidP="005A7367">
      <w:pPr>
        <w:spacing w:after="0" w:line="240" w:lineRule="auto"/>
        <w:ind w:left="567"/>
        <w:contextualSpacing/>
        <w:jc w:val="both"/>
        <w:rPr>
          <w:rFonts w:ascii="Arial" w:eastAsia="Calibri" w:hAnsi="Arial" w:cs="Times New Roman"/>
          <w:b/>
          <w:lang w:val="x-none" w:eastAsia="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Para el presente procedimiento no se requieren folletos, catálogos, fotografías, manuales, entre otros para comprobar las especificaciones técnicas, la información solicitada deberá estar contenida en los Registros Sanitarios y las IPP.</w:t>
      </w:r>
    </w:p>
    <w:p w:rsidR="005A7367" w:rsidRPr="005A7367" w:rsidRDefault="005A7367" w:rsidP="005A7367">
      <w:pPr>
        <w:spacing w:after="0" w:line="240" w:lineRule="auto"/>
        <w:ind w:left="720"/>
        <w:contextualSpacing/>
        <w:jc w:val="both"/>
        <w:rPr>
          <w:rFonts w:ascii="Arial" w:eastAsia="Times New Roman" w:hAnsi="Arial" w:cs="Arial"/>
          <w:bCs/>
        </w:rPr>
      </w:pPr>
    </w:p>
    <w:p w:rsidR="005A7367" w:rsidRPr="005A7367" w:rsidRDefault="005A7367" w:rsidP="005A7367">
      <w:pPr>
        <w:numPr>
          <w:ilvl w:val="0"/>
          <w:numId w:val="13"/>
        </w:numPr>
        <w:spacing w:after="0" w:line="240" w:lineRule="auto"/>
        <w:ind w:left="426" w:hanging="426"/>
        <w:contextualSpacing/>
        <w:jc w:val="both"/>
        <w:rPr>
          <w:rFonts w:ascii="Arial" w:eastAsia="Calibri" w:hAnsi="Arial" w:cs="Arial"/>
          <w:b/>
          <w:lang w:val="x-none" w:eastAsia="es-ES"/>
        </w:rPr>
      </w:pPr>
      <w:r w:rsidRPr="005A7367">
        <w:rPr>
          <w:rFonts w:ascii="Arial" w:eastAsia="Calibri" w:hAnsi="Arial" w:cs="Arial"/>
          <w:b/>
          <w:lang w:eastAsia="es-ES"/>
        </w:rPr>
        <w:t>Visitas a las instalaciones institucionales donde se suministrarán o colocarán los bienes. (4.18.4 e) POBALINES).</w:t>
      </w:r>
    </w:p>
    <w:p w:rsidR="005A7367" w:rsidRPr="005A7367" w:rsidRDefault="005A7367" w:rsidP="005A7367">
      <w:pPr>
        <w:spacing w:after="0" w:line="240" w:lineRule="auto"/>
        <w:ind w:left="426"/>
        <w:contextualSpacing/>
        <w:jc w:val="both"/>
        <w:rPr>
          <w:rFonts w:ascii="Arial" w:eastAsia="Calibri" w:hAnsi="Arial" w:cs="Arial"/>
          <w:b/>
          <w:lang w:val="x-none" w:eastAsia="es-ES"/>
        </w:rPr>
      </w:pPr>
    </w:p>
    <w:p w:rsidR="005A7367" w:rsidRPr="005A7367" w:rsidRDefault="005A7367" w:rsidP="005A7367">
      <w:pPr>
        <w:spacing w:after="0" w:line="240" w:lineRule="auto"/>
        <w:ind w:left="426"/>
        <w:jc w:val="both"/>
        <w:rPr>
          <w:rFonts w:ascii="Arial" w:eastAsia="Calibri" w:hAnsi="Arial" w:cs="Times New Roman"/>
          <w:lang w:eastAsia="es-ES"/>
        </w:rPr>
      </w:pPr>
      <w:r w:rsidRPr="005A7367">
        <w:rPr>
          <w:rFonts w:ascii="Arial" w:eastAsia="Calibri" w:hAnsi="Arial" w:cs="Times New Roman"/>
          <w:lang w:val="x-none" w:eastAsia="es-ES"/>
        </w:rPr>
        <w:t>Para el presente procedimiento no se realizarán visitas a las instalaciones institucionales por parte de los licitantes.</w:t>
      </w:r>
    </w:p>
    <w:p w:rsidR="005A7367" w:rsidRPr="005A7367" w:rsidRDefault="005A7367" w:rsidP="005A7367">
      <w:pPr>
        <w:spacing w:after="0" w:line="240" w:lineRule="auto"/>
        <w:ind w:left="360"/>
        <w:jc w:val="both"/>
        <w:rPr>
          <w:rFonts w:ascii="Arial" w:eastAsia="Calibri" w:hAnsi="Arial" w:cs="Times New Roman"/>
          <w:lang w:eastAsia="es-ES"/>
        </w:rPr>
      </w:pPr>
    </w:p>
    <w:p w:rsidR="005A7367" w:rsidRPr="005A7367" w:rsidRDefault="005A7367" w:rsidP="005A7367">
      <w:pPr>
        <w:numPr>
          <w:ilvl w:val="0"/>
          <w:numId w:val="13"/>
        </w:numPr>
        <w:spacing w:after="0" w:line="240" w:lineRule="auto"/>
        <w:ind w:left="426" w:hanging="426"/>
        <w:contextualSpacing/>
        <w:jc w:val="both"/>
        <w:rPr>
          <w:rFonts w:ascii="Arial" w:eastAsia="Calibri" w:hAnsi="Arial" w:cs="Arial"/>
          <w:b/>
          <w:lang w:val="x-none" w:eastAsia="es-ES"/>
        </w:rPr>
      </w:pPr>
      <w:r w:rsidRPr="005A7367">
        <w:rPr>
          <w:rFonts w:ascii="Arial" w:eastAsia="Calibri" w:hAnsi="Arial" w:cs="Arial"/>
          <w:b/>
          <w:lang w:eastAsia="es-ES"/>
        </w:rPr>
        <w:t>Visitas a las instalaciones de los licitantes. (4.18.4 f) POBALINES).</w:t>
      </w:r>
    </w:p>
    <w:p w:rsidR="005A7367" w:rsidRPr="005A7367" w:rsidRDefault="005A7367" w:rsidP="005A7367">
      <w:pPr>
        <w:spacing w:after="0" w:line="240" w:lineRule="auto"/>
        <w:jc w:val="both"/>
        <w:rPr>
          <w:rFonts w:ascii="Cambria" w:eastAsia="Calibri" w:hAnsi="Cambria" w:cs="Arial"/>
          <w:b/>
          <w:lang w:val="x-none"/>
        </w:rPr>
      </w:pPr>
    </w:p>
    <w:p w:rsidR="005A7367" w:rsidRPr="005A7367" w:rsidRDefault="005A7367" w:rsidP="005A7367">
      <w:pPr>
        <w:spacing w:after="0" w:line="240" w:lineRule="auto"/>
        <w:ind w:left="426"/>
        <w:jc w:val="both"/>
        <w:rPr>
          <w:rFonts w:ascii="Arial" w:eastAsia="Calibri" w:hAnsi="Arial" w:cs="Times New Roman"/>
          <w:lang w:eastAsia="es-ES"/>
        </w:rPr>
      </w:pPr>
      <w:r w:rsidRPr="005A7367">
        <w:rPr>
          <w:rFonts w:ascii="Arial" w:eastAsia="Calibri" w:hAnsi="Arial" w:cs="Times New Roman"/>
          <w:lang w:val="x-none" w:eastAsia="es-ES"/>
        </w:rPr>
        <w:t xml:space="preserve">Para el presente procedimiento no se realizarán visitas a las instalaciones </w:t>
      </w:r>
      <w:r w:rsidRPr="005A7367">
        <w:rPr>
          <w:rFonts w:ascii="Arial" w:eastAsia="Calibri" w:hAnsi="Arial" w:cs="Times New Roman"/>
          <w:lang w:eastAsia="es-ES"/>
        </w:rPr>
        <w:t>de los licitantes.</w:t>
      </w:r>
    </w:p>
    <w:p w:rsidR="005A7367" w:rsidRPr="005A7367" w:rsidRDefault="005A7367" w:rsidP="005A7367">
      <w:pPr>
        <w:spacing w:after="0" w:line="240" w:lineRule="auto"/>
        <w:ind w:left="360"/>
        <w:jc w:val="both"/>
        <w:rPr>
          <w:rFonts w:ascii="Arial" w:eastAsia="Calibri" w:hAnsi="Arial" w:cs="Times New Roman"/>
          <w:lang w:eastAsia="es-ES"/>
        </w:rPr>
      </w:pPr>
    </w:p>
    <w:p w:rsidR="005A7367" w:rsidRPr="005A7367" w:rsidRDefault="005A7367" w:rsidP="005A7367">
      <w:pPr>
        <w:numPr>
          <w:ilvl w:val="0"/>
          <w:numId w:val="13"/>
        </w:numPr>
        <w:spacing w:after="0" w:line="240" w:lineRule="auto"/>
        <w:ind w:left="426" w:hanging="426"/>
        <w:contextualSpacing/>
        <w:jc w:val="both"/>
        <w:rPr>
          <w:rFonts w:ascii="Arial" w:eastAsia="Calibri" w:hAnsi="Arial" w:cs="Arial"/>
          <w:b/>
          <w:lang w:val="x-none" w:eastAsia="es-ES"/>
        </w:rPr>
      </w:pPr>
      <w:r w:rsidRPr="005A7367">
        <w:rPr>
          <w:rFonts w:ascii="Arial" w:eastAsia="Calibri" w:hAnsi="Arial" w:cs="Arial"/>
          <w:b/>
          <w:lang w:eastAsia="es-ES"/>
        </w:rPr>
        <w:t>Plazo, lugar y condiciones de entrega de los bienes. (4.18.4 g) POBALINES).</w:t>
      </w:r>
    </w:p>
    <w:p w:rsidR="005A7367" w:rsidRDefault="008F1893" w:rsidP="008F1893">
      <w:pPr>
        <w:tabs>
          <w:tab w:val="left" w:pos="1710"/>
        </w:tabs>
        <w:spacing w:after="0" w:line="240" w:lineRule="auto"/>
        <w:jc w:val="both"/>
        <w:rPr>
          <w:rFonts w:ascii="Arial" w:eastAsia="Calibri" w:hAnsi="Arial" w:cs="Arial"/>
          <w:b/>
        </w:rPr>
      </w:pPr>
      <w:r>
        <w:rPr>
          <w:rFonts w:ascii="Arial" w:eastAsia="Calibri" w:hAnsi="Arial" w:cs="Arial"/>
          <w:b/>
        </w:rPr>
        <w:tab/>
      </w:r>
    </w:p>
    <w:p w:rsidR="008F1893" w:rsidRDefault="008F1893" w:rsidP="008F1893">
      <w:pPr>
        <w:tabs>
          <w:tab w:val="left" w:pos="1710"/>
        </w:tabs>
        <w:spacing w:after="0" w:line="240" w:lineRule="auto"/>
        <w:jc w:val="both"/>
        <w:rPr>
          <w:rFonts w:ascii="Arial" w:eastAsia="Calibri" w:hAnsi="Arial" w:cs="Arial"/>
          <w:b/>
        </w:rPr>
      </w:pPr>
    </w:p>
    <w:p w:rsidR="008F1893" w:rsidRPr="005A7367" w:rsidRDefault="008F1893" w:rsidP="008F1893">
      <w:pPr>
        <w:tabs>
          <w:tab w:val="left" w:pos="1710"/>
        </w:tabs>
        <w:spacing w:after="0" w:line="240" w:lineRule="auto"/>
        <w:jc w:val="both"/>
        <w:rPr>
          <w:rFonts w:ascii="Arial" w:eastAsia="Calibri" w:hAnsi="Arial" w:cs="Arial"/>
          <w:b/>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lastRenderedPageBreak/>
        <w:t>9.1 Plazo y lugar de entrega</w:t>
      </w:r>
    </w:p>
    <w:p w:rsidR="005A7367" w:rsidRPr="005A7367" w:rsidRDefault="005A7367" w:rsidP="005A7367">
      <w:pPr>
        <w:spacing w:after="0" w:line="240" w:lineRule="auto"/>
        <w:jc w:val="both"/>
        <w:rPr>
          <w:rFonts w:ascii="Arial" w:eastAsia="Calibri" w:hAnsi="Arial" w:cs="Arial"/>
          <w:b/>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 claves deberán ser entregadas en los destinos y domicilios señalados en los anexos denominados</w:t>
      </w:r>
      <w:r w:rsidRPr="005A7367">
        <w:rPr>
          <w:rFonts w:ascii="Arial" w:eastAsia="Calibri" w:hAnsi="Arial" w:cs="Arial"/>
          <w:b/>
        </w:rPr>
        <w:t xml:space="preserve"> “Lugares de entrega” y “Lugares de entrega y pago IMSS”.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 totalidad de bienes serán solicitados por las dependencias y entidades requirente a través de órdenes de reposición para el IMSS, pedidos, orden de suministro o documento a través del cual la dependencia o entidad requirente notifique la solicitud de bienes, en las cuales se indicará la descripción del artículo, la cantidad de piezas, la fecha y lugar de entrega.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Las órdenes de reposición para el IMSS, pedido, orden de suministro o documento a través del cual la dependencia o entidad requirente notifique la solicitud de bienes, tendrá un período de vigencia de 15 (quince) días naturales como entrega oportuna más un máximo de 4 (cuatro) días naturales de atraso con la aplicación de la pena convencional correspondiente. La contabilización de los días será a partir del siguiente día natural en que sea emitida la orden de reposición del IMSS o notificado el pedido, orden de suministro o documento para la dependencia o entidad requirente.</w:t>
      </w:r>
    </w:p>
    <w:p w:rsidR="005A7367" w:rsidRPr="005A7367" w:rsidRDefault="005A7367" w:rsidP="005A7367">
      <w:pPr>
        <w:spacing w:after="0" w:line="240" w:lineRule="auto"/>
        <w:jc w:val="both"/>
        <w:rPr>
          <w:rFonts w:ascii="Arial" w:eastAsia="Times New Roman" w:hAnsi="Arial" w:cs="Arial"/>
          <w:color w:val="333333"/>
          <w:lang w:eastAsia="es-MX"/>
        </w:rPr>
      </w:pPr>
    </w:p>
    <w:p w:rsidR="005A7367" w:rsidRPr="005A7367" w:rsidRDefault="005A7367" w:rsidP="005A7367">
      <w:pPr>
        <w:spacing w:after="0" w:line="240" w:lineRule="auto"/>
        <w:jc w:val="both"/>
        <w:rPr>
          <w:rFonts w:ascii="Arial" w:eastAsia="Times New Roman" w:hAnsi="Arial" w:cs="Arial"/>
          <w:lang w:eastAsia="es-MX"/>
        </w:rPr>
      </w:pPr>
      <w:r w:rsidRPr="005A7367">
        <w:rPr>
          <w:rFonts w:ascii="Arial" w:eastAsia="Times New Roman" w:hAnsi="Arial" w:cs="Arial"/>
          <w:lang w:eastAsia="es-MX"/>
        </w:rPr>
        <w:t xml:space="preserve">Las dependencias o entidades requirentes validarán que con independencia de estos parámetros, no se generen solicitudes por punto de entrega </w:t>
      </w:r>
      <w:r w:rsidR="006A2F95">
        <w:rPr>
          <w:rFonts w:ascii="Arial" w:eastAsia="Times New Roman" w:hAnsi="Arial" w:cs="Arial"/>
          <w:lang w:eastAsia="es-MX"/>
        </w:rPr>
        <w:t>y proveedor menores a $500.00 (Quinientos pesos 00/100 M.N</w:t>
      </w:r>
      <w:r w:rsidRPr="005A7367">
        <w:rPr>
          <w:rFonts w:ascii="Arial" w:eastAsia="Times New Roman" w:hAnsi="Arial" w:cs="Arial"/>
          <w:lang w:eastAsia="es-MX"/>
        </w:rPr>
        <w:t xml:space="preserve">.) a fin de garantizar la </w:t>
      </w:r>
      <w:proofErr w:type="spellStart"/>
      <w:r w:rsidRPr="005A7367">
        <w:rPr>
          <w:rFonts w:ascii="Arial" w:eastAsia="Times New Roman" w:hAnsi="Arial" w:cs="Arial"/>
          <w:lang w:eastAsia="es-MX"/>
        </w:rPr>
        <w:t>costeabilidad</w:t>
      </w:r>
      <w:proofErr w:type="spellEnd"/>
      <w:r w:rsidRPr="005A7367">
        <w:rPr>
          <w:rFonts w:ascii="Arial" w:eastAsia="Times New Roman" w:hAnsi="Arial" w:cs="Arial"/>
          <w:lang w:eastAsia="es-MX"/>
        </w:rPr>
        <w:t xml:space="preserve"> de las mismas. </w:t>
      </w:r>
    </w:p>
    <w:p w:rsidR="005A7367" w:rsidRPr="005A7367" w:rsidRDefault="005A7367" w:rsidP="005A7367">
      <w:pPr>
        <w:spacing w:after="0" w:line="240" w:lineRule="auto"/>
        <w:jc w:val="both"/>
        <w:rPr>
          <w:rFonts w:ascii="Arial" w:eastAsia="Times New Roman" w:hAnsi="Arial" w:cs="Arial"/>
          <w:color w:val="333333"/>
          <w:lang w:eastAsia="es-MX"/>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Las dependencias o entidades requirentes podrán solicitar entregas hasta por el total del saldo del contrato, lo cual se hará del conocimiento del proveedor a través de la solicitud (orden de reposición, pedido, orden de suministro o documento a través del cual se notifique la solicitud de bienes).</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De la fecha establecida en el calendario para la entrega, el proveedor tendrá 4 (cuatro) días más para la entregar, considerando este periodo como entrega extemporánea con la aplicación de penas convencionales.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Las dependencias o entidades requirentes notificarán los pedidos, órdenes de suministro o documentos que establezcan para su solicitud, a través de correo electrónico o llamada telefónica, dirigido a los datos de los contactos oficiales establecidos por los licitantes.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Cambria" w:eastAsia="Calibri" w:hAnsi="Cambria" w:cs="Times New Roman"/>
        </w:rPr>
      </w:pPr>
      <w:r w:rsidRPr="005A7367">
        <w:rPr>
          <w:rFonts w:ascii="Arial" w:eastAsia="Calibri" w:hAnsi="Arial" w:cs="Arial"/>
        </w:rPr>
        <w:t>Las dependencias o entidades requirentes podrán cancelar las órdenes de reposición, pedido, orden de suministro, dentro de los 3 días naturales posteriores a su emisión o notificación, salvo los casos en que posteriormente se conozca algún problema de calidad en los bienes que serán recibidos.</w:t>
      </w:r>
      <w:r w:rsidRPr="005A7367">
        <w:rPr>
          <w:rFonts w:ascii="Cambria" w:eastAsia="Calibri" w:hAnsi="Cambria" w:cs="Times New Roman"/>
        </w:rPr>
        <w:t xml:space="preserve"> </w:t>
      </w:r>
    </w:p>
    <w:p w:rsidR="005A7367" w:rsidRPr="005A7367" w:rsidRDefault="005A7367" w:rsidP="005A7367">
      <w:pPr>
        <w:spacing w:after="0" w:line="240" w:lineRule="auto"/>
        <w:jc w:val="both"/>
        <w:rPr>
          <w:rFonts w:ascii="Cambria" w:eastAsia="Calibri" w:hAnsi="Cambria" w:cs="Times New Roman"/>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 notificación de la cancelación de órdenes de reposición, pedidos, órdenes de suministro o documentos que establezcan para su solicitud, se informará al proveedor a través de la dirección electrónica (http://sai.imss.gob.mx) para el caso del IMSS y/o correo electrónico y/o llamada telefónica.</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Las cancelaciones por parte de las dependencias y entidades requirentes se podrán realizar por los siguientes supuestos: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Duplicidad en la emisión.</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Por notificación de la rescisión administrativa del contrato.</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Terminación anticipada del contrato.</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 xml:space="preserve">Por incumplimiento a las especificaciones técnicas de calidad. </w:t>
      </w:r>
    </w:p>
    <w:p w:rsidR="005A7367" w:rsidRPr="005A7367" w:rsidRDefault="005A7367" w:rsidP="005A7367">
      <w:pPr>
        <w:spacing w:after="0" w:line="240" w:lineRule="auto"/>
        <w:ind w:left="709" w:hanging="709"/>
        <w:jc w:val="both"/>
        <w:rPr>
          <w:rFonts w:ascii="Arial" w:eastAsia="Calibri" w:hAnsi="Arial" w:cs="Arial"/>
        </w:rPr>
      </w:pPr>
      <w:r w:rsidRPr="005A7367">
        <w:rPr>
          <w:rFonts w:ascii="Arial" w:eastAsia="Calibri" w:hAnsi="Arial" w:cs="Arial"/>
        </w:rPr>
        <w:t>•</w:t>
      </w:r>
      <w:r w:rsidRPr="005A7367">
        <w:rPr>
          <w:rFonts w:ascii="Arial" w:eastAsia="Calibri" w:hAnsi="Arial" w:cs="Arial"/>
        </w:rPr>
        <w:tab/>
        <w:t>Omisión a la solicitud de canje o recolección de bienes realizada por el Instituto, por diversos motivos (calidad, caducidad, etc.).</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Problemas técnicos del sistema que emite la orden.</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w:t>
      </w:r>
      <w:r w:rsidRPr="005A7367">
        <w:rPr>
          <w:rFonts w:ascii="Arial" w:eastAsia="Calibri" w:hAnsi="Arial" w:cs="Arial"/>
        </w:rPr>
        <w:tab/>
        <w:t>Por cualquier otra causa que implique algún daño o perjuicio al Instituto.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Las órdenes de reposición, pedidos, órdenes de suministro o documentos que establezcan para su solicitud, podrán ser canceladas a solicitud por escrito del proveedor y previo análisis por parte de las dependencias y entidades requirentes, bajo los siguientes supuestos: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ind w:left="709" w:hanging="709"/>
        <w:jc w:val="both"/>
        <w:rPr>
          <w:rFonts w:ascii="Arial" w:eastAsia="Calibri" w:hAnsi="Arial" w:cs="Arial"/>
        </w:rPr>
      </w:pPr>
      <w:r w:rsidRPr="005A7367">
        <w:rPr>
          <w:rFonts w:ascii="Arial" w:eastAsia="Calibri" w:hAnsi="Arial" w:cs="Arial"/>
        </w:rPr>
        <w:t>•</w:t>
      </w:r>
      <w:r w:rsidRPr="005A7367">
        <w:rPr>
          <w:rFonts w:ascii="Arial" w:eastAsia="Calibri" w:hAnsi="Arial" w:cs="Arial"/>
        </w:rPr>
        <w:tab/>
        <w:t>Cuando se solicite la entrega de narcóticos, estupefacientes y biológicos  en almacenes o unidades que no cuenten con Licencia Sanitaria.</w:t>
      </w:r>
    </w:p>
    <w:p w:rsidR="005A7367" w:rsidRPr="005A7367" w:rsidRDefault="005A7367" w:rsidP="005A7367">
      <w:pPr>
        <w:spacing w:after="0" w:line="240" w:lineRule="auto"/>
        <w:ind w:left="709" w:hanging="709"/>
        <w:jc w:val="both"/>
        <w:rPr>
          <w:rFonts w:ascii="Arial" w:eastAsia="Calibri" w:hAnsi="Arial" w:cs="Arial"/>
        </w:rPr>
      </w:pPr>
      <w:r w:rsidRPr="005A7367">
        <w:rPr>
          <w:rFonts w:ascii="Arial" w:eastAsia="Calibri" w:hAnsi="Arial" w:cs="Arial"/>
        </w:rPr>
        <w:t>•</w:t>
      </w:r>
      <w:r w:rsidRPr="005A7367">
        <w:rPr>
          <w:rFonts w:ascii="Arial" w:eastAsia="Calibri" w:hAnsi="Arial" w:cs="Arial"/>
        </w:rPr>
        <w:tab/>
        <w:t>Cuando se supere la cantidad máxima adjudicada, y no se haya hecho del conocimiento del proveedor o éste no haya aceptado el incremento a la contratación.</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t>Para el IMSS: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Al momento de la entrega emitirá número de alta en el Sistema de Abasto Institucional al proveedor directamente en el lugar donde se realiza la entrega, mismo que puede ser visualizado por el proveedor adjudicado en el portal de proveedores.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Las órdenes de reposición serán notificadas a los proveedores a través de la Página de Internet de Proveedores ubicada en la dirección electrónica (http://sai.imss.gob.mx).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En caso que la Página de Internet de Proveedores no se encuentre en funcionamiento, se hará la notificación a través de las áreas de abastecimiento de nivel central y/o de cada Delegación a través de correo electrónico o llamada telefónica, utilizando los datos de contacto que el licitante adjudicado proporcione,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La obtención de las claves podrá ser gestionada en la Coordinación Técnica del Análisis y Seguimiento de Procesos, ubicada en Tokio 80 Piso 1, Ciudad de México, la atención será otorgada a través de la División de Análisis e Información de Abasto, teléfono 52382700, la extensión 12605, de lunes a viernes, en días hábiles de 9:00 a 15:00 horas.</w:t>
      </w:r>
    </w:p>
    <w:p w:rsidR="005A7367" w:rsidRDefault="005A7367" w:rsidP="005A7367">
      <w:pPr>
        <w:spacing w:after="0" w:line="240" w:lineRule="auto"/>
        <w:jc w:val="both"/>
        <w:rPr>
          <w:rFonts w:ascii="Cambria" w:eastAsia="Calibri" w:hAnsi="Cambria" w:cs="Times New Roman"/>
        </w:rPr>
      </w:pPr>
    </w:p>
    <w:p w:rsidR="00252A61" w:rsidRDefault="00252A61" w:rsidP="005A7367">
      <w:pPr>
        <w:spacing w:after="0" w:line="240" w:lineRule="auto"/>
        <w:jc w:val="both"/>
        <w:rPr>
          <w:rFonts w:ascii="Cambria" w:eastAsia="Calibri" w:hAnsi="Cambria" w:cs="Times New Roman"/>
        </w:rPr>
      </w:pPr>
    </w:p>
    <w:p w:rsidR="005A7367" w:rsidRPr="005A7367" w:rsidRDefault="005A7367" w:rsidP="005A7367">
      <w:pPr>
        <w:keepNext/>
        <w:spacing w:after="0" w:line="240" w:lineRule="auto"/>
        <w:jc w:val="both"/>
        <w:rPr>
          <w:rFonts w:ascii="Arial" w:eastAsia="Calibri" w:hAnsi="Arial" w:cs="Arial"/>
          <w:b/>
        </w:rPr>
      </w:pPr>
      <w:r w:rsidRPr="005A7367">
        <w:rPr>
          <w:rFonts w:ascii="Arial" w:eastAsia="Calibri" w:hAnsi="Arial" w:cs="Arial"/>
          <w:b/>
        </w:rPr>
        <w:lastRenderedPageBreak/>
        <w:t xml:space="preserve">9.2 </w:t>
      </w:r>
      <w:r w:rsidRPr="005A7367">
        <w:rPr>
          <w:rFonts w:ascii="Arial" w:eastAsia="MS Mincho" w:hAnsi="Arial" w:cs="Arial"/>
          <w:b/>
          <w:lang w:val="es-ES" w:eastAsia="es-ES"/>
        </w:rPr>
        <w:t>Condiciones de Entrega.</w:t>
      </w:r>
    </w:p>
    <w:p w:rsidR="005A7367" w:rsidRPr="005A7367" w:rsidRDefault="005A7367" w:rsidP="005A7367">
      <w:pPr>
        <w:spacing w:after="0" w:line="240" w:lineRule="auto"/>
        <w:rPr>
          <w:rFonts w:ascii="Arial" w:eastAsia="Calibri" w:hAnsi="Arial" w:cs="Arial"/>
          <w:lang w:val="es-ES" w:eastAsia="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 transportación de los bienes, las maniobras de carga y descarga en el andén del lugar de entrega serán a cargo del proveedor, así como el aseguramiento de los bienes, hasta que éstos sean recibidos de conformidad por las Dependencias y Entidades requirentes.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El personal encargado de la recepción será el administrador del contrato o la persona que éste designe para tal efecto, no será necesario elaborar acta de entrega-recepción, toda vez que para la recepción de los bienes media la generación de un alta, en el caso del IMSS a través del Sistema de Abasto Institucional, o bien de un acuse de recibo mediante sello en el caso de las Dependencias y Entidades requirentes.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Durante la recepción, los bienes estarán sujetos a una verificación visual aleatoria, con objeto de revisar que se entreguen conforme con la descripción del </w:t>
      </w:r>
      <w:r w:rsidRPr="005A7367">
        <w:rPr>
          <w:rFonts w:ascii="Arial" w:eastAsia="Calibri" w:hAnsi="Arial" w:cs="Arial"/>
          <w:lang w:val="es-ES"/>
        </w:rPr>
        <w:t>Cuadro Básico y Catálogo de Medicamentos emitido por la Comisión Interinstitucional del Cuadro Básico y Catálogo de Insumos del Sector Salud, así como en el Cuadro Básico de Medicamentos del Instituto Mexicano del Seguro Social vigente</w:t>
      </w:r>
      <w:r w:rsidRPr="005A7367">
        <w:rPr>
          <w:rFonts w:ascii="Arial" w:eastAsia="Calibri" w:hAnsi="Arial" w:cs="Arial"/>
        </w:rPr>
        <w:t>, así como con las condiciones descritas en el presente requerimiento, considerando cantidad, empaques y envases en buenas condiciones.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En caso de ser distribuidor, en el empaque secundario o colectivo se deberá incluir una etiqueta donde se observe su razón social, RFC y domicilio.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Mientras no se cumpla con las condiciones de entrega establecidas en el presente, no se darán por recibidos y aceptados los bienes.</w:t>
      </w:r>
    </w:p>
    <w:p w:rsidR="005A7367" w:rsidRPr="005A7367" w:rsidRDefault="005A7367" w:rsidP="005A7367">
      <w:pPr>
        <w:spacing w:after="0" w:line="240" w:lineRule="auto"/>
        <w:jc w:val="both"/>
        <w:rPr>
          <w:rFonts w:ascii="Arial" w:eastAsia="Calibri" w:hAnsi="Arial" w:cs="Arial"/>
          <w:b/>
          <w:bC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El proveedor deberá entregar junto con los bienes: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12"/>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 xml:space="preserve">Orden de Reposición o </w:t>
      </w:r>
      <w:r w:rsidRPr="005A7367">
        <w:rPr>
          <w:rFonts w:ascii="Arial" w:eastAsia="Calibri" w:hAnsi="Arial" w:cs="Arial"/>
          <w:lang w:eastAsia="es-ES"/>
        </w:rPr>
        <w:t>r</w:t>
      </w:r>
      <w:r w:rsidRPr="005A7367">
        <w:rPr>
          <w:rFonts w:ascii="Arial" w:eastAsia="Calibri" w:hAnsi="Arial" w:cs="Arial"/>
          <w:lang w:val="x-none" w:eastAsia="es-ES"/>
        </w:rPr>
        <w:t>emisión</w:t>
      </w:r>
      <w:r w:rsidRPr="005A7367">
        <w:rPr>
          <w:rFonts w:ascii="Arial" w:eastAsia="Calibri" w:hAnsi="Arial" w:cs="Arial"/>
          <w:lang w:eastAsia="es-ES"/>
        </w:rPr>
        <w:t xml:space="preserve"> o pedido u orden de suministro,</w:t>
      </w:r>
      <w:r w:rsidRPr="005A7367">
        <w:rPr>
          <w:rFonts w:ascii="Arial" w:eastAsia="Calibri" w:hAnsi="Arial" w:cs="Arial"/>
          <w:lang w:val="x-none" w:eastAsia="es-ES"/>
        </w:rPr>
        <w:t xml:space="preserve"> en la que se indique el número de lote o de serie en su caso, fecha de caducidad (en caso de aplicar) número de piezas, descripción de los bienes, precio unitario y costo total.</w:t>
      </w:r>
    </w:p>
    <w:p w:rsidR="005A7367" w:rsidRPr="005A7367" w:rsidRDefault="005A7367" w:rsidP="005A7367">
      <w:pPr>
        <w:numPr>
          <w:ilvl w:val="0"/>
          <w:numId w:val="12"/>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Informe analítico del lote a entregar emitido por el laboratorio de control de calidad del fabricante o aquél que se haya determinado en la</w:t>
      </w:r>
      <w:r w:rsidRPr="005A7367">
        <w:rPr>
          <w:rFonts w:ascii="Arial" w:eastAsia="Calibri" w:hAnsi="Arial" w:cs="Arial"/>
          <w:lang w:eastAsia="es-ES"/>
        </w:rPr>
        <w:t xml:space="preserve"> </w:t>
      </w:r>
      <w:r w:rsidRPr="005A7367">
        <w:rPr>
          <w:rFonts w:ascii="Arial" w:eastAsia="Calibri" w:hAnsi="Arial" w:cs="Arial"/>
          <w:lang w:val="x-none" w:eastAsia="es-ES"/>
        </w:rPr>
        <w:t>convocatoria a la licitación o invitación y en el contrato o convenio modificatorio respectivo (solo aplica para bienes terapéuticos).</w:t>
      </w:r>
    </w:p>
    <w:p w:rsidR="005A7367" w:rsidRPr="005A7367" w:rsidRDefault="005A7367" w:rsidP="005A7367">
      <w:pPr>
        <w:numPr>
          <w:ilvl w:val="0"/>
          <w:numId w:val="12"/>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Escrito preferentemente en papel membretado</w:t>
      </w:r>
      <w:r w:rsidRPr="005A7367">
        <w:rPr>
          <w:rFonts w:ascii="Arial" w:eastAsia="Calibri" w:hAnsi="Arial" w:cs="Arial"/>
          <w:lang w:eastAsia="es-ES"/>
        </w:rPr>
        <w:t xml:space="preserve"> </w:t>
      </w:r>
      <w:r w:rsidRPr="005A7367">
        <w:rPr>
          <w:rFonts w:ascii="Arial" w:eastAsia="Calibri" w:hAnsi="Arial" w:cs="Arial"/>
          <w:lang w:val="x-none" w:eastAsia="es-ES"/>
        </w:rPr>
        <w:t xml:space="preserve">en el cual el Proveedor por su propio derecho o a través de su representante legal, garantice que el período de caducidad de los bienes no </w:t>
      </w:r>
      <w:r w:rsidRPr="005A7367">
        <w:rPr>
          <w:rFonts w:ascii="Arial" w:eastAsia="Calibri" w:hAnsi="Arial" w:cs="Arial"/>
          <w:lang w:eastAsia="es-ES"/>
        </w:rPr>
        <w:t>podrá se</w:t>
      </w:r>
      <w:r w:rsidRPr="005A7367">
        <w:rPr>
          <w:rFonts w:ascii="Arial" w:eastAsia="Calibri" w:hAnsi="Arial" w:cs="Arial"/>
          <w:lang w:val="x-none" w:eastAsia="es-ES"/>
        </w:rPr>
        <w:t>r</w:t>
      </w:r>
      <w:r w:rsidRPr="005A7367">
        <w:rPr>
          <w:rFonts w:ascii="Arial" w:eastAsia="Calibri" w:hAnsi="Arial" w:cs="Arial"/>
          <w:lang w:eastAsia="es-ES"/>
        </w:rPr>
        <w:t xml:space="preserve"> </w:t>
      </w:r>
      <w:r w:rsidRPr="005A7367">
        <w:rPr>
          <w:rFonts w:ascii="Arial" w:eastAsia="Calibri" w:hAnsi="Arial" w:cs="Arial"/>
          <w:lang w:val="x-none" w:eastAsia="es-ES"/>
        </w:rPr>
        <w:t>menor a 12 (doce) meses, contados a partir de la fecha de entrega de éstos (solo aplica para bienes terapéuticos).</w:t>
      </w:r>
    </w:p>
    <w:p w:rsidR="005A7367" w:rsidRPr="005A7367" w:rsidRDefault="005A7367" w:rsidP="005A7367">
      <w:pPr>
        <w:numPr>
          <w:ilvl w:val="0"/>
          <w:numId w:val="12"/>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 xml:space="preserve">Los Proveedores podrán entregar bienes con una caducidad mínima hasta de 9 (nueve) meses, siempre y cuando entreguen una carta compromiso, en la cual se obliguen a canjear, dentro del plazo establecido en la convocatoria, invitación o cotización, sin costo alguno para </w:t>
      </w:r>
      <w:r w:rsidRPr="005A7367">
        <w:rPr>
          <w:rFonts w:ascii="Arial" w:eastAsia="Calibri" w:hAnsi="Arial" w:cs="Arial"/>
          <w:lang w:eastAsia="es-ES"/>
        </w:rPr>
        <w:t>las Dependencias y Entidades requirentes</w:t>
      </w:r>
      <w:r w:rsidRPr="005A7367">
        <w:rPr>
          <w:rFonts w:ascii="Arial" w:eastAsia="Calibri" w:hAnsi="Arial" w:cs="Arial"/>
          <w:lang w:val="x-none" w:eastAsia="es-ES"/>
        </w:rPr>
        <w:t>, aquellos bienes que no sean consumidos dentro de su vida útil.</w:t>
      </w:r>
    </w:p>
    <w:p w:rsidR="005A7367" w:rsidRPr="005A7367" w:rsidRDefault="005A7367" w:rsidP="005A7367">
      <w:pPr>
        <w:numPr>
          <w:ilvl w:val="0"/>
          <w:numId w:val="12"/>
        </w:num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lastRenderedPageBreak/>
        <w:t>Se podrá considerar una caducidad menor a 9 (nueve) meses, cuando se acredite que los bienes tienen una vida útil menor a partir de la fecha de fabricación.</w:t>
      </w:r>
    </w:p>
    <w:p w:rsidR="005A7367" w:rsidRPr="005A7367" w:rsidRDefault="005A7367" w:rsidP="005A7367">
      <w:pPr>
        <w:spacing w:after="0" w:line="240" w:lineRule="auto"/>
        <w:ind w:left="720"/>
        <w:contextualSpacing/>
        <w:jc w:val="both"/>
        <w:rPr>
          <w:rFonts w:ascii="Arial" w:eastAsia="Calibri" w:hAnsi="Arial" w:cs="Arial"/>
          <w:lang w:eastAsia="es-ES"/>
        </w:rPr>
      </w:pPr>
    </w:p>
    <w:p w:rsidR="005A7367" w:rsidRPr="005A7367" w:rsidRDefault="005A7367" w:rsidP="005A7367">
      <w:pPr>
        <w:spacing w:after="0" w:line="240" w:lineRule="auto"/>
        <w:contextualSpacing/>
        <w:jc w:val="both"/>
        <w:rPr>
          <w:rFonts w:ascii="Arial" w:eastAsia="Calibri" w:hAnsi="Arial" w:cs="Arial"/>
          <w:lang w:val="x-none" w:eastAsia="es-ES"/>
        </w:rPr>
      </w:pPr>
      <w:r w:rsidRPr="005A7367">
        <w:rPr>
          <w:rFonts w:ascii="Arial" w:eastAsia="Calibri" w:hAnsi="Arial" w:cs="Arial"/>
          <w:lang w:val="x-none" w:eastAsia="es-ES"/>
        </w:rPr>
        <w:t>Los envases secundarios</w:t>
      </w:r>
      <w:r w:rsidRPr="005A7367">
        <w:rPr>
          <w:rFonts w:ascii="Arial" w:eastAsia="Calibri" w:hAnsi="Arial" w:cs="Arial"/>
          <w:lang w:eastAsia="es-ES"/>
        </w:rPr>
        <w:t xml:space="preserve"> y a falta de éstos los envases primarios, </w:t>
      </w:r>
      <w:r w:rsidRPr="005A7367">
        <w:rPr>
          <w:rFonts w:ascii="Arial" w:eastAsia="Calibri" w:hAnsi="Arial" w:cs="Arial"/>
          <w:lang w:val="x-none" w:eastAsia="es-ES"/>
        </w:rPr>
        <w:t xml:space="preserve">deberán contener contra etiquetas sin cubrir leyendas originales, </w:t>
      </w:r>
      <w:r w:rsidRPr="005A7367">
        <w:rPr>
          <w:rFonts w:ascii="Arial" w:eastAsia="Calibri" w:hAnsi="Arial" w:cs="Arial"/>
          <w:b/>
          <w:lang w:val="x-none" w:eastAsia="es-ES"/>
        </w:rPr>
        <w:t xml:space="preserve">indicando la clave del bien a </w:t>
      </w:r>
      <w:r w:rsidRPr="005A7367">
        <w:rPr>
          <w:rFonts w:ascii="Arial" w:eastAsia="Calibri" w:hAnsi="Arial" w:cs="Arial"/>
          <w:b/>
          <w:lang w:eastAsia="es-ES"/>
        </w:rPr>
        <w:t>12</w:t>
      </w:r>
      <w:r w:rsidRPr="005A7367">
        <w:rPr>
          <w:rFonts w:ascii="Arial" w:eastAsia="Calibri" w:hAnsi="Arial" w:cs="Arial"/>
          <w:b/>
          <w:lang w:val="x-none" w:eastAsia="es-ES"/>
        </w:rPr>
        <w:t xml:space="preserve"> dígitos </w:t>
      </w:r>
      <w:r w:rsidRPr="005A7367">
        <w:rPr>
          <w:rFonts w:ascii="Arial" w:eastAsia="Calibri" w:hAnsi="Arial" w:cs="Arial"/>
          <w:lang w:val="x-none" w:eastAsia="es-ES"/>
        </w:rPr>
        <w:t xml:space="preserve">en apego a lo establecido en </w:t>
      </w:r>
      <w:r w:rsidRPr="005A7367">
        <w:rPr>
          <w:rFonts w:ascii="Arial" w:eastAsia="Calibri" w:hAnsi="Arial" w:cs="Arial"/>
          <w:lang w:eastAsia="es-ES"/>
        </w:rPr>
        <w:t xml:space="preserve">el numeral 5.28 de </w:t>
      </w:r>
      <w:r w:rsidRPr="005A7367">
        <w:rPr>
          <w:rFonts w:ascii="Arial" w:eastAsia="Calibri" w:hAnsi="Arial" w:cs="Arial"/>
          <w:lang w:val="x-none" w:eastAsia="es-ES"/>
        </w:rPr>
        <w:t>la Norma Oficial Mexicana NOM-072-SSA1-2012.</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rPr>
        <w:t>Las condiciones de entrega detalladas en el presente apartado resultan aplicables para todas las dependencias y entidades participantes, salvo para el Instituto de Seguridad y Servicios Sociales de los Trabajadores del Estado, cuyas especificaciones se incluyen en el anexo denominado lugares de entrega apartado ISSSTE.</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 </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Para el IMSS, como se indica en el Anexo denominado Requerimiento, columna “Esquemas particulares de entrega para el IMSS” se consideran los siguientes esquemas, cuyas condiciones adicionales o especiales se detallan en el anexo denominado “Esquemas particulares de entrega para IMSS”:</w:t>
      </w:r>
    </w:p>
    <w:p w:rsidR="008F1893" w:rsidRDefault="008F1893" w:rsidP="005A7367">
      <w:pPr>
        <w:numPr>
          <w:ilvl w:val="1"/>
          <w:numId w:val="34"/>
        </w:numPr>
        <w:spacing w:after="0" w:line="240" w:lineRule="auto"/>
        <w:jc w:val="both"/>
        <w:rPr>
          <w:rFonts w:ascii="Arial" w:eastAsia="Calibri" w:hAnsi="Arial" w:cs="Arial"/>
        </w:rPr>
      </w:pPr>
      <w:r>
        <w:rPr>
          <w:rFonts w:ascii="Arial" w:eastAsia="Calibri" w:hAnsi="Arial" w:cs="Arial"/>
        </w:rPr>
        <w:t>Consumo en Demanda</w:t>
      </w:r>
    </w:p>
    <w:p w:rsidR="008F1893" w:rsidRDefault="008F1893" w:rsidP="005A7367">
      <w:pPr>
        <w:numPr>
          <w:ilvl w:val="1"/>
          <w:numId w:val="34"/>
        </w:numPr>
        <w:spacing w:after="0" w:line="240" w:lineRule="auto"/>
        <w:jc w:val="both"/>
        <w:rPr>
          <w:rFonts w:ascii="Arial" w:eastAsia="Calibri" w:hAnsi="Arial" w:cs="Arial"/>
        </w:rPr>
      </w:pPr>
      <w:r>
        <w:rPr>
          <w:rFonts w:ascii="Arial" w:eastAsia="Calibri" w:hAnsi="Arial" w:cs="Arial"/>
        </w:rPr>
        <w:t>Entrega Domiciliaria</w:t>
      </w:r>
    </w:p>
    <w:p w:rsidR="008F1893" w:rsidRDefault="008F1893" w:rsidP="005A7367">
      <w:pPr>
        <w:numPr>
          <w:ilvl w:val="1"/>
          <w:numId w:val="34"/>
        </w:numPr>
        <w:spacing w:after="0" w:line="240" w:lineRule="auto"/>
        <w:jc w:val="both"/>
        <w:rPr>
          <w:rFonts w:ascii="Arial" w:eastAsia="Calibri" w:hAnsi="Arial" w:cs="Arial"/>
        </w:rPr>
      </w:pPr>
      <w:r>
        <w:rPr>
          <w:rFonts w:ascii="Arial" w:eastAsia="Calibri" w:hAnsi="Arial" w:cs="Arial"/>
        </w:rPr>
        <w:t>Entrega Hospitalaria</w:t>
      </w:r>
    </w:p>
    <w:p w:rsidR="008F1893" w:rsidRDefault="008F1893" w:rsidP="008F1893">
      <w:pPr>
        <w:numPr>
          <w:ilvl w:val="1"/>
          <w:numId w:val="34"/>
        </w:numPr>
        <w:spacing w:after="0" w:line="240" w:lineRule="auto"/>
        <w:jc w:val="both"/>
        <w:rPr>
          <w:rFonts w:ascii="Arial" w:eastAsia="Calibri" w:hAnsi="Arial" w:cs="Arial"/>
        </w:rPr>
      </w:pPr>
      <w:r w:rsidRPr="005A7367">
        <w:rPr>
          <w:rFonts w:ascii="Arial" w:eastAsia="Calibri" w:hAnsi="Arial" w:cs="Arial"/>
        </w:rPr>
        <w:t xml:space="preserve">Metas médicas </w:t>
      </w:r>
    </w:p>
    <w:p w:rsidR="008F1893" w:rsidRPr="005A7367" w:rsidRDefault="008F1893" w:rsidP="005A7367">
      <w:pPr>
        <w:numPr>
          <w:ilvl w:val="1"/>
          <w:numId w:val="34"/>
        </w:numPr>
        <w:spacing w:after="0" w:line="240" w:lineRule="auto"/>
        <w:jc w:val="both"/>
        <w:rPr>
          <w:rFonts w:ascii="Arial" w:eastAsia="Calibri" w:hAnsi="Arial" w:cs="Arial"/>
        </w:rPr>
      </w:pPr>
      <w:r>
        <w:rPr>
          <w:rFonts w:ascii="Arial" w:eastAsia="Calibri" w:hAnsi="Arial" w:cs="Arial"/>
        </w:rPr>
        <w:t>Claves con entrega de vaporizadores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37"/>
        </w:numPr>
        <w:spacing w:after="0" w:line="240" w:lineRule="auto"/>
        <w:contextualSpacing/>
        <w:jc w:val="both"/>
        <w:rPr>
          <w:rFonts w:ascii="Arial" w:eastAsia="Calibri" w:hAnsi="Arial" w:cs="Arial"/>
          <w:b/>
          <w:lang w:val="x-none" w:eastAsia="es-ES"/>
        </w:rPr>
      </w:pPr>
      <w:r w:rsidRPr="005A7367">
        <w:rPr>
          <w:rFonts w:ascii="Arial" w:eastAsia="Calibri" w:hAnsi="Arial" w:cs="Arial"/>
          <w:b/>
          <w:lang w:eastAsia="es-ES"/>
        </w:rPr>
        <w:t>Abastecimiento Simultaneo (4.18.4 h) POBALINES)</w:t>
      </w:r>
    </w:p>
    <w:p w:rsidR="005A7367" w:rsidRPr="005A7367" w:rsidRDefault="005A7367" w:rsidP="005A7367">
      <w:pPr>
        <w:spacing w:after="0" w:line="240" w:lineRule="auto"/>
        <w:ind w:left="426"/>
        <w:contextualSpacing/>
        <w:jc w:val="both"/>
        <w:rPr>
          <w:rFonts w:ascii="Arial" w:eastAsia="Calibri" w:hAnsi="Arial" w:cs="Arial"/>
          <w:b/>
          <w:lang w:val="x-none" w:eastAsia="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Para los casos en que se determine realizar abastecimiento simultaneo en apego a lo dispuesto en los artículo 29 fracción XII y 39 de la Ley de Adquisiciones, Arrendamientos y Servicios del Sector Público, así como 59 de su Reglamento, es necesario considerar lo señalado en este último precepto: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autoSpaceDE w:val="0"/>
        <w:autoSpaceDN w:val="0"/>
        <w:adjustRightInd w:val="0"/>
        <w:spacing w:after="0" w:line="240" w:lineRule="auto"/>
        <w:ind w:left="360"/>
        <w:jc w:val="both"/>
        <w:rPr>
          <w:rFonts w:ascii="Arial" w:eastAsia="Calibri" w:hAnsi="Arial" w:cs="Arial"/>
        </w:rPr>
      </w:pPr>
      <w:r w:rsidRPr="005A7367">
        <w:rPr>
          <w:rFonts w:ascii="Arial" w:eastAsia="Calibri" w:hAnsi="Arial" w:cs="Arial"/>
        </w:rPr>
        <w:t xml:space="preserve">“En la convocatoria a la licitación pública indicarán el número de fuentes de abastecimiento requeridas, los rangos en cantidades o porcentajes de los bienes o servicios que se asignarán a cada una y el porcentaje diferencial de precio considerado para determinar las proposiciones susceptibles de ser consideradas para la adjudicación del contrato, el cual no podrá ser superior al diez por ciento respecto de la proposición ganadora; </w:t>
      </w:r>
    </w:p>
    <w:p w:rsidR="005A7367" w:rsidRPr="005A7367" w:rsidRDefault="005A7367" w:rsidP="005A7367">
      <w:pPr>
        <w:autoSpaceDE w:val="0"/>
        <w:autoSpaceDN w:val="0"/>
        <w:adjustRightInd w:val="0"/>
        <w:spacing w:after="0" w:line="240" w:lineRule="auto"/>
        <w:ind w:left="2410" w:hanging="709"/>
        <w:jc w:val="both"/>
        <w:rPr>
          <w:rFonts w:ascii="Arial" w:eastAsia="Calibri" w:hAnsi="Arial" w:cs="Arial"/>
        </w:rPr>
      </w:pPr>
    </w:p>
    <w:p w:rsidR="005A7367" w:rsidRPr="005A7367" w:rsidRDefault="005A7367" w:rsidP="005A7367">
      <w:pPr>
        <w:autoSpaceDE w:val="0"/>
        <w:autoSpaceDN w:val="0"/>
        <w:adjustRightInd w:val="0"/>
        <w:spacing w:after="0" w:line="240" w:lineRule="auto"/>
        <w:ind w:left="360"/>
        <w:jc w:val="both"/>
        <w:rPr>
          <w:rFonts w:ascii="Arial" w:eastAsia="Calibri" w:hAnsi="Arial" w:cs="Arial"/>
        </w:rPr>
      </w:pPr>
      <w:r w:rsidRPr="005A7367">
        <w:rPr>
          <w:rFonts w:ascii="Arial" w:eastAsia="Calibri" w:hAnsi="Arial" w:cs="Arial"/>
        </w:rPr>
        <w:t xml:space="preserve">Al licitante cuya proposición haya sido seleccionada en primer lugar se le adjudicará el contrato por una cantidad igual o superior al cuarenta por ciento de los requerimientos, conforme al precio de su proposición, salvo que haya ofrecido una cantidad inferior; </w:t>
      </w:r>
    </w:p>
    <w:p w:rsidR="005A7367" w:rsidRPr="005A7367" w:rsidRDefault="005A7367" w:rsidP="005A7367">
      <w:pPr>
        <w:autoSpaceDE w:val="0"/>
        <w:autoSpaceDN w:val="0"/>
        <w:adjustRightInd w:val="0"/>
        <w:spacing w:after="0" w:line="240" w:lineRule="auto"/>
        <w:ind w:left="2410" w:hanging="709"/>
        <w:jc w:val="both"/>
        <w:rPr>
          <w:rFonts w:ascii="Arial" w:eastAsia="Calibri" w:hAnsi="Arial" w:cs="Arial"/>
        </w:rPr>
      </w:pPr>
    </w:p>
    <w:p w:rsidR="005A7367" w:rsidRPr="005A7367" w:rsidRDefault="005A7367" w:rsidP="005A7367">
      <w:pPr>
        <w:autoSpaceDE w:val="0"/>
        <w:autoSpaceDN w:val="0"/>
        <w:adjustRightInd w:val="0"/>
        <w:spacing w:after="0" w:line="240" w:lineRule="auto"/>
        <w:ind w:left="360"/>
        <w:jc w:val="both"/>
        <w:rPr>
          <w:rFonts w:ascii="Arial" w:eastAsia="Calibri" w:hAnsi="Arial" w:cs="Arial"/>
        </w:rPr>
      </w:pPr>
      <w:r w:rsidRPr="005A7367">
        <w:rPr>
          <w:rFonts w:ascii="Arial" w:eastAsia="Calibri" w:hAnsi="Arial" w:cs="Arial"/>
        </w:rPr>
        <w:t xml:space="preserve">La asignación por el porcentaje que reste después de aplicar lo dispuesto en la fracción anterior, se hará conforme al orden de evaluación, a los licitantes cuyos precios se encuentren dentro del rango indicado por la convocante, conforme a la fracción I de este artículo, y </w:t>
      </w:r>
    </w:p>
    <w:p w:rsidR="005A7367" w:rsidRPr="005A7367" w:rsidRDefault="005A7367" w:rsidP="005A7367">
      <w:pPr>
        <w:autoSpaceDE w:val="0"/>
        <w:autoSpaceDN w:val="0"/>
        <w:adjustRightInd w:val="0"/>
        <w:spacing w:after="0" w:line="240" w:lineRule="auto"/>
        <w:ind w:left="2410" w:hanging="709"/>
        <w:jc w:val="both"/>
        <w:rPr>
          <w:rFonts w:ascii="Arial" w:eastAsia="Calibri" w:hAnsi="Arial" w:cs="Arial"/>
        </w:rPr>
      </w:pPr>
    </w:p>
    <w:p w:rsidR="005A7367" w:rsidRPr="005A7367" w:rsidRDefault="005A7367" w:rsidP="005A7367">
      <w:pPr>
        <w:spacing w:line="240" w:lineRule="auto"/>
        <w:ind w:left="360"/>
        <w:contextualSpacing/>
        <w:jc w:val="both"/>
        <w:rPr>
          <w:rFonts w:ascii="Arial" w:eastAsia="Calibri" w:hAnsi="Arial" w:cs="Arial"/>
          <w:lang w:eastAsia="es-ES"/>
        </w:rPr>
      </w:pPr>
      <w:r w:rsidRPr="005A7367">
        <w:rPr>
          <w:rFonts w:ascii="Arial" w:eastAsia="Calibri" w:hAnsi="Arial" w:cs="Arial"/>
          <w:lang w:val="x-none" w:eastAsia="es-ES"/>
        </w:rPr>
        <w:t xml:space="preserve">Si alguna cantidad queda pendiente de asignación, según se precise en la convocatoria a la licitación pública, se podrá asignar al proveedor seleccionado en primer lugar y en caso de que éste no acepte, se podrá adjudicar el contrato respectivo al licitante que haya obtenido el segundo lugar, siempre que la diferencia en precio no sea superior al porcentaje señalado en la convocatoria a la licitación pública, el cual no podrá exceder el porcentaje indicado en la fracción I </w:t>
      </w:r>
      <w:r w:rsidRPr="005A7367">
        <w:rPr>
          <w:rFonts w:ascii="Arial" w:eastAsia="Calibri" w:hAnsi="Arial" w:cs="Arial"/>
          <w:lang w:val="x-none" w:eastAsia="es-ES"/>
        </w:rPr>
        <w:lastRenderedPageBreak/>
        <w:t>de este artículo, y en caso de no aceptar, se declarará desierta y se procederá a efectuar otro procedimiento de contratación sólo por dicha cantidad.</w:t>
      </w:r>
      <w:r w:rsidRPr="005A7367">
        <w:rPr>
          <w:rFonts w:ascii="Arial" w:eastAsia="Calibri" w:hAnsi="Arial" w:cs="Arial"/>
          <w:lang w:eastAsia="es-ES"/>
        </w:rPr>
        <w:t>”</w:t>
      </w:r>
    </w:p>
    <w:p w:rsidR="005A7367" w:rsidRPr="005A7367" w:rsidRDefault="005A7367" w:rsidP="005A7367">
      <w:pPr>
        <w:spacing w:line="240" w:lineRule="auto"/>
        <w:ind w:left="360"/>
        <w:contextualSpacing/>
        <w:jc w:val="both"/>
        <w:rPr>
          <w:rFonts w:ascii="Arial" w:eastAsia="Calibri" w:hAnsi="Arial" w:cs="Arial"/>
          <w:lang w:eastAsia="es-ES"/>
        </w:rPr>
      </w:pPr>
    </w:p>
    <w:p w:rsidR="005A7367" w:rsidRPr="005A7367" w:rsidRDefault="005A7367" w:rsidP="005A7367">
      <w:pPr>
        <w:ind w:firstLine="360"/>
        <w:jc w:val="both"/>
        <w:rPr>
          <w:rFonts w:ascii="Arial" w:eastAsia="Calibri" w:hAnsi="Arial" w:cs="Arial"/>
          <w:lang w:val="x-none" w:eastAsia="es-ES"/>
        </w:rPr>
      </w:pPr>
      <w:r w:rsidRPr="005A7367">
        <w:rPr>
          <w:rFonts w:ascii="Arial" w:eastAsia="Calibri" w:hAnsi="Arial" w:cs="Arial"/>
          <w:lang w:val="x-none" w:eastAsia="es-ES"/>
        </w:rPr>
        <w:t>En este sentido y en apego a lo antes señalado se determina lo siguiente:</w:t>
      </w:r>
    </w:p>
    <w:p w:rsidR="005A7367" w:rsidRPr="005A7367" w:rsidRDefault="005A7367" w:rsidP="005A7367">
      <w:pPr>
        <w:spacing w:after="0" w:line="240" w:lineRule="auto"/>
        <w:ind w:firstLine="426"/>
        <w:jc w:val="center"/>
        <w:rPr>
          <w:rFonts w:ascii="Arial" w:eastAsia="Calibri" w:hAnsi="Arial" w:cs="Arial"/>
          <w:i/>
        </w:rPr>
      </w:pPr>
      <w:r w:rsidRPr="005A7367">
        <w:rPr>
          <w:rFonts w:ascii="Arial" w:eastAsia="Calibri" w:hAnsi="Arial" w:cs="Arial"/>
          <w:i/>
        </w:rPr>
        <w:t>Con Precio Máximo de Referencia</w:t>
      </w:r>
    </w:p>
    <w:p w:rsidR="005A7367" w:rsidRPr="005A7367" w:rsidRDefault="005A7367" w:rsidP="005A7367">
      <w:pPr>
        <w:spacing w:after="0" w:line="240" w:lineRule="auto"/>
        <w:jc w:val="center"/>
        <w:rPr>
          <w:rFonts w:ascii="Arial" w:eastAsia="Calibri" w:hAnsi="Arial" w:cs="Arial"/>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1701"/>
        <w:gridCol w:w="1842"/>
        <w:gridCol w:w="1343"/>
      </w:tblGrid>
      <w:tr w:rsidR="005A7367" w:rsidRPr="00322122" w:rsidTr="005A7367">
        <w:trPr>
          <w:trHeight w:val="472"/>
          <w:tblHeader/>
          <w:jc w:val="center"/>
        </w:trPr>
        <w:tc>
          <w:tcPr>
            <w:tcW w:w="1799"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Número de ofertas económicas dentro del margen del 3 %</w:t>
            </w:r>
          </w:p>
        </w:tc>
        <w:tc>
          <w:tcPr>
            <w:tcW w:w="1701"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PRIMER LUGAR</w:t>
            </w:r>
          </w:p>
        </w:tc>
        <w:tc>
          <w:tcPr>
            <w:tcW w:w="1842"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SEGUNDO LUGAR</w:t>
            </w:r>
          </w:p>
        </w:tc>
        <w:tc>
          <w:tcPr>
            <w:tcW w:w="134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DEP/ENT</w:t>
            </w:r>
          </w:p>
        </w:tc>
      </w:tr>
      <w:tr w:rsidR="005A7367" w:rsidRPr="00322122" w:rsidTr="005A7367">
        <w:trPr>
          <w:trHeight w:val="110"/>
          <w:jc w:val="center"/>
        </w:trPr>
        <w:tc>
          <w:tcPr>
            <w:tcW w:w="1799"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DOS</w:t>
            </w:r>
          </w:p>
        </w:tc>
        <w:tc>
          <w:tcPr>
            <w:tcW w:w="1701"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80%</w:t>
            </w:r>
          </w:p>
        </w:tc>
        <w:tc>
          <w:tcPr>
            <w:tcW w:w="1842"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20%</w:t>
            </w:r>
          </w:p>
        </w:tc>
        <w:tc>
          <w:tcPr>
            <w:tcW w:w="1343" w:type="dxa"/>
            <w:tcBorders>
              <w:top w:val="single" w:sz="4" w:space="0" w:color="auto"/>
              <w:left w:val="single" w:sz="4" w:space="0" w:color="auto"/>
              <w:bottom w:val="single" w:sz="4" w:space="0" w:color="auto"/>
              <w:right w:val="single" w:sz="4" w:space="0" w:color="auto"/>
            </w:tcBorders>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IMSS</w:t>
            </w:r>
          </w:p>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ISSSTE</w:t>
            </w:r>
          </w:p>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PEMEX</w:t>
            </w:r>
          </w:p>
        </w:tc>
      </w:tr>
    </w:tbl>
    <w:p w:rsidR="005A7367" w:rsidRDefault="00322122" w:rsidP="00322122">
      <w:pPr>
        <w:tabs>
          <w:tab w:val="left" w:pos="4410"/>
        </w:tabs>
        <w:spacing w:after="0" w:line="240" w:lineRule="auto"/>
        <w:ind w:firstLine="1701"/>
        <w:jc w:val="both"/>
        <w:rPr>
          <w:rFonts w:ascii="Arial" w:eastAsia="Calibri" w:hAnsi="Arial" w:cs="Arial"/>
        </w:rPr>
      </w:pPr>
      <w:r>
        <w:rPr>
          <w:rFonts w:ascii="Arial" w:eastAsia="Calibri" w:hAnsi="Arial" w:cs="Arial"/>
        </w:rPr>
        <w:tab/>
      </w:r>
    </w:p>
    <w:p w:rsidR="005A7367" w:rsidRPr="005A7367" w:rsidRDefault="005A7367" w:rsidP="005A7367">
      <w:pPr>
        <w:spacing w:after="0" w:line="240" w:lineRule="auto"/>
        <w:jc w:val="center"/>
        <w:rPr>
          <w:rFonts w:ascii="Arial" w:eastAsia="Calibri" w:hAnsi="Arial" w:cs="Arial"/>
          <w:i/>
        </w:rPr>
      </w:pPr>
      <w:r w:rsidRPr="005A7367">
        <w:rPr>
          <w:rFonts w:ascii="Arial" w:eastAsia="Calibri" w:hAnsi="Arial" w:cs="Arial"/>
          <w:i/>
        </w:rPr>
        <w:t>Claves de Consumo en Demanda</w:t>
      </w:r>
    </w:p>
    <w:p w:rsidR="005A7367" w:rsidRPr="005A7367" w:rsidRDefault="005A7367" w:rsidP="005A7367">
      <w:pPr>
        <w:spacing w:after="0" w:line="240" w:lineRule="auto"/>
        <w:jc w:val="both"/>
        <w:rPr>
          <w:rFonts w:ascii="Arial" w:eastAsia="Calibri" w:hAnsi="Arial" w:cs="Arial"/>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1701"/>
        <w:gridCol w:w="1842"/>
        <w:gridCol w:w="1343"/>
      </w:tblGrid>
      <w:tr w:rsidR="005A7367" w:rsidRPr="00322122" w:rsidTr="005A7367">
        <w:trPr>
          <w:trHeight w:val="512"/>
          <w:tblHeader/>
          <w:jc w:val="center"/>
        </w:trPr>
        <w:tc>
          <w:tcPr>
            <w:tcW w:w="1799"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Número de ofertas económicas dentro del margen del 3 %</w:t>
            </w:r>
          </w:p>
        </w:tc>
        <w:tc>
          <w:tcPr>
            <w:tcW w:w="1701"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PRIMER LUGAR</w:t>
            </w:r>
          </w:p>
        </w:tc>
        <w:tc>
          <w:tcPr>
            <w:tcW w:w="1842"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SEGUNDO LUGAR</w:t>
            </w:r>
          </w:p>
        </w:tc>
        <w:tc>
          <w:tcPr>
            <w:tcW w:w="134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5A7367" w:rsidRPr="00322122" w:rsidRDefault="005A7367" w:rsidP="005A7367">
            <w:pPr>
              <w:spacing w:line="240" w:lineRule="auto"/>
              <w:jc w:val="center"/>
              <w:rPr>
                <w:rFonts w:ascii="Arial" w:eastAsia="Calibri" w:hAnsi="Arial" w:cs="Arial"/>
                <w:sz w:val="16"/>
                <w:szCs w:val="16"/>
              </w:rPr>
            </w:pPr>
            <w:r w:rsidRPr="00322122">
              <w:rPr>
                <w:rFonts w:ascii="Arial" w:eastAsia="Calibri" w:hAnsi="Arial" w:cs="Arial"/>
                <w:sz w:val="16"/>
                <w:szCs w:val="16"/>
              </w:rPr>
              <w:t>DEP/ENT</w:t>
            </w:r>
          </w:p>
        </w:tc>
      </w:tr>
      <w:tr w:rsidR="005A7367" w:rsidRPr="00322122" w:rsidTr="005A7367">
        <w:trPr>
          <w:trHeight w:val="110"/>
          <w:jc w:val="center"/>
        </w:trPr>
        <w:tc>
          <w:tcPr>
            <w:tcW w:w="1799"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DOS</w:t>
            </w:r>
          </w:p>
        </w:tc>
        <w:tc>
          <w:tcPr>
            <w:tcW w:w="1701"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60%</w:t>
            </w:r>
          </w:p>
        </w:tc>
        <w:tc>
          <w:tcPr>
            <w:tcW w:w="1842" w:type="dxa"/>
            <w:tcBorders>
              <w:top w:val="single" w:sz="4" w:space="0" w:color="auto"/>
              <w:left w:val="single" w:sz="4" w:space="0" w:color="auto"/>
              <w:bottom w:val="single" w:sz="4" w:space="0" w:color="auto"/>
              <w:right w:val="single" w:sz="4" w:space="0" w:color="auto"/>
            </w:tcBorders>
            <w:vAlign w:val="center"/>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40%</w:t>
            </w:r>
          </w:p>
        </w:tc>
        <w:tc>
          <w:tcPr>
            <w:tcW w:w="1343" w:type="dxa"/>
            <w:tcBorders>
              <w:top w:val="single" w:sz="4" w:space="0" w:color="auto"/>
              <w:left w:val="single" w:sz="4" w:space="0" w:color="auto"/>
              <w:bottom w:val="single" w:sz="4" w:space="0" w:color="auto"/>
              <w:right w:val="single" w:sz="4" w:space="0" w:color="auto"/>
            </w:tcBorders>
            <w:hideMark/>
          </w:tcPr>
          <w:p w:rsidR="005A7367" w:rsidRPr="00322122" w:rsidRDefault="005A7367" w:rsidP="005A7367">
            <w:pPr>
              <w:spacing w:after="0" w:line="240" w:lineRule="auto"/>
              <w:jc w:val="center"/>
              <w:rPr>
                <w:rFonts w:ascii="Arial" w:eastAsia="Calibri" w:hAnsi="Arial" w:cs="Arial"/>
                <w:sz w:val="16"/>
                <w:szCs w:val="16"/>
              </w:rPr>
            </w:pPr>
            <w:r w:rsidRPr="00322122">
              <w:rPr>
                <w:rFonts w:ascii="Arial" w:eastAsia="Calibri" w:hAnsi="Arial" w:cs="Arial"/>
                <w:sz w:val="16"/>
                <w:szCs w:val="16"/>
              </w:rPr>
              <w:t>IMSS</w:t>
            </w:r>
          </w:p>
        </w:tc>
      </w:tr>
    </w:tbl>
    <w:p w:rsidR="005A7367" w:rsidRPr="005A7367" w:rsidRDefault="005A7367" w:rsidP="005A7367">
      <w:pPr>
        <w:keepNext/>
        <w:spacing w:after="0" w:line="360" w:lineRule="auto"/>
        <w:ind w:left="709"/>
        <w:jc w:val="both"/>
        <w:rPr>
          <w:rFonts w:ascii="Arial" w:eastAsia="MS Mincho" w:hAnsi="Arial" w:cs="Arial"/>
          <w:b/>
          <w:lang w:val="es-ES" w:eastAsia="es-ES"/>
        </w:rPr>
      </w:pPr>
    </w:p>
    <w:p w:rsidR="005A7367" w:rsidRPr="005A7367" w:rsidRDefault="005A7367" w:rsidP="005A7367">
      <w:pPr>
        <w:spacing w:after="0" w:line="240" w:lineRule="auto"/>
        <w:contextualSpacing/>
        <w:jc w:val="both"/>
        <w:rPr>
          <w:rFonts w:ascii="Arial" w:eastAsia="Calibri" w:hAnsi="Arial" w:cs="Arial"/>
          <w:lang w:eastAsia="es-ES"/>
        </w:rPr>
      </w:pPr>
      <w:r w:rsidRPr="005A7367">
        <w:rPr>
          <w:rFonts w:ascii="Arial" w:eastAsia="Calibri" w:hAnsi="Arial" w:cs="Arial"/>
          <w:lang w:val="x-none" w:eastAsia="es-ES"/>
        </w:rPr>
        <w:t xml:space="preserve">El resto de las </w:t>
      </w:r>
      <w:r w:rsidRPr="005A7367">
        <w:rPr>
          <w:rFonts w:ascii="Arial" w:eastAsia="Calibri" w:hAnsi="Arial" w:cs="Arial"/>
          <w:lang w:eastAsia="es-ES"/>
        </w:rPr>
        <w:t>Dependencias y Entidades requirentes</w:t>
      </w:r>
      <w:r w:rsidRPr="005A7367">
        <w:rPr>
          <w:rFonts w:ascii="Arial" w:eastAsia="Calibri" w:hAnsi="Arial" w:cs="Arial"/>
          <w:lang w:val="x-none" w:eastAsia="es-ES"/>
        </w:rPr>
        <w:t xml:space="preserve"> atendiendo a que existe proveeduría suficiente que pueda cubrir la demanda estimada, una fuente de abastecimiento, para lo cual se deberá considerar lo señalado en el artículo 59 del R</w:t>
      </w:r>
      <w:r w:rsidRPr="005A7367">
        <w:rPr>
          <w:rFonts w:ascii="Arial" w:eastAsia="Calibri" w:hAnsi="Arial" w:cs="Arial"/>
          <w:lang w:eastAsia="es-ES"/>
        </w:rPr>
        <w:t>LAASSP</w:t>
      </w:r>
      <w:r w:rsidRPr="005A7367">
        <w:rPr>
          <w:rFonts w:ascii="Arial" w:eastAsia="Calibri" w:hAnsi="Arial" w:cs="Arial"/>
          <w:lang w:val="x-none" w:eastAsia="es-ES"/>
        </w:rPr>
        <w:t>.</w:t>
      </w:r>
    </w:p>
    <w:p w:rsidR="005A7367" w:rsidRPr="005A7367" w:rsidRDefault="005A7367" w:rsidP="005A7367">
      <w:pPr>
        <w:spacing w:after="0" w:line="240" w:lineRule="auto"/>
        <w:ind w:left="567"/>
        <w:contextualSpacing/>
        <w:jc w:val="both"/>
        <w:rPr>
          <w:rFonts w:ascii="Arial" w:eastAsia="Calibri" w:hAnsi="Arial" w:cs="Arial"/>
          <w:b/>
          <w:lang w:eastAsia="es-ES"/>
        </w:rPr>
      </w:pPr>
    </w:p>
    <w:p w:rsidR="005A7367" w:rsidRPr="005A7367" w:rsidRDefault="005A7367" w:rsidP="005A7367">
      <w:pPr>
        <w:numPr>
          <w:ilvl w:val="0"/>
          <w:numId w:val="38"/>
        </w:numPr>
        <w:spacing w:after="0" w:line="240" w:lineRule="auto"/>
        <w:ind w:hanging="720"/>
        <w:contextualSpacing/>
        <w:jc w:val="both"/>
        <w:rPr>
          <w:rFonts w:ascii="Arial" w:eastAsia="Calibri" w:hAnsi="Arial" w:cs="Arial"/>
          <w:b/>
          <w:lang w:val="x-none" w:eastAsia="es-ES"/>
        </w:rPr>
      </w:pPr>
      <w:r w:rsidRPr="005A7367">
        <w:rPr>
          <w:rFonts w:ascii="Arial" w:eastAsia="Calibri" w:hAnsi="Arial" w:cs="Arial"/>
          <w:b/>
          <w:lang w:eastAsia="es-ES"/>
        </w:rPr>
        <w:t>Penas convencionales y deducciones (4.18.4 i) POBALINES).</w:t>
      </w:r>
    </w:p>
    <w:p w:rsidR="005A7367" w:rsidRPr="005A7367" w:rsidRDefault="005A7367" w:rsidP="005A7367">
      <w:pPr>
        <w:spacing w:after="0" w:line="240" w:lineRule="auto"/>
        <w:jc w:val="both"/>
        <w:rPr>
          <w:rFonts w:ascii="Arial" w:eastAsia="Calibri" w:hAnsi="Arial" w:cs="Arial"/>
          <w:lang w:val="x-none"/>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Con el propósito de garantizar el cabal cumplimiento a las obligaciones establecidas en los contratos que se deriven de la presente licitación, de conformidad a lo establecido en los artículos 45, fracción XIX, 53 y 53 bis, de la LAASSP y 85 fracción V, 86 segundo párrafo, 95, 96, 97 y 100 de su Reglamento; se aplicarán las sanciones descritas a continuación o, en su caso, se llevará a cabo la cancelación de partidas o la rescisión administrativa del contrato.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keepNext/>
        <w:numPr>
          <w:ilvl w:val="1"/>
          <w:numId w:val="38"/>
        </w:numPr>
        <w:spacing w:after="0" w:line="240" w:lineRule="auto"/>
        <w:ind w:left="709" w:hanging="709"/>
        <w:jc w:val="both"/>
        <w:rPr>
          <w:rFonts w:ascii="Arial" w:eastAsia="MS Mincho" w:hAnsi="Arial" w:cs="Arial"/>
          <w:b/>
          <w:lang w:val="es-ES" w:eastAsia="es-ES"/>
        </w:rPr>
      </w:pPr>
      <w:r w:rsidRPr="005A7367">
        <w:rPr>
          <w:rFonts w:ascii="Arial" w:eastAsia="MS Mincho" w:hAnsi="Arial" w:cs="Arial"/>
          <w:b/>
          <w:lang w:val="es-ES" w:eastAsia="es-ES"/>
        </w:rPr>
        <w:t>Penas Convencionales.</w:t>
      </w:r>
    </w:p>
    <w:p w:rsidR="005A7367" w:rsidRPr="005A7367" w:rsidRDefault="005A7367" w:rsidP="005A7367">
      <w:pPr>
        <w:spacing w:after="0" w:line="240" w:lineRule="auto"/>
        <w:rPr>
          <w:rFonts w:ascii="Arial" w:eastAsia="Calibri" w:hAnsi="Arial" w:cs="Arial"/>
          <w:lang w:val="es-ES" w:eastAsia="es-ES"/>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 xml:space="preserve">De conformidad con el Artículo 53 de la LAASSP y 95 de su Reglamento, procederá la aplicación de penas convencionales por atraso en la entrega de los bienes. </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Las penas convencionales se aplicarán cuando por causas imputables al proveedor, la entrega de los bienes se realice con atraso, tomando en cuenta para esta determinación la fecha convenida o pactada contractualmente entre las partes, considerando lo siguiente:</w:t>
      </w:r>
    </w:p>
    <w:p w:rsidR="005A7367" w:rsidRPr="005A7367" w:rsidRDefault="005A7367" w:rsidP="005A7367">
      <w:pPr>
        <w:numPr>
          <w:ilvl w:val="0"/>
          <w:numId w:val="5"/>
        </w:numPr>
        <w:spacing w:after="0" w:line="240" w:lineRule="auto"/>
        <w:contextualSpacing/>
        <w:jc w:val="both"/>
        <w:rPr>
          <w:rFonts w:ascii="Arial" w:eastAsia="Calibri" w:hAnsi="Arial" w:cs="Arial"/>
        </w:rPr>
      </w:pPr>
      <w:r w:rsidRPr="005A7367">
        <w:rPr>
          <w:rFonts w:ascii="Arial" w:eastAsia="Calibri" w:hAnsi="Arial" w:cs="Arial"/>
        </w:rPr>
        <w:t>Se penalizará con el 2.5% (dos punto cinco por ciento) por día natural de atraso, hasta por cuatro días.</w:t>
      </w:r>
    </w:p>
    <w:p w:rsidR="005A7367" w:rsidRPr="005A7367" w:rsidRDefault="005A7367" w:rsidP="005A7367">
      <w:pPr>
        <w:numPr>
          <w:ilvl w:val="0"/>
          <w:numId w:val="5"/>
        </w:numPr>
        <w:spacing w:after="0" w:line="240" w:lineRule="auto"/>
        <w:contextualSpacing/>
        <w:jc w:val="both"/>
        <w:rPr>
          <w:rFonts w:ascii="Arial" w:eastAsia="Calibri" w:hAnsi="Arial" w:cs="Arial"/>
        </w:rPr>
      </w:pPr>
      <w:r w:rsidRPr="005A7367">
        <w:rPr>
          <w:rFonts w:ascii="Arial" w:eastAsia="Calibri" w:hAnsi="Arial" w:cs="Arial"/>
        </w:rPr>
        <w:t>Se determinará en función de los bienes no entregados en la fecha convenida.</w:t>
      </w:r>
    </w:p>
    <w:p w:rsidR="005A7367" w:rsidRPr="005A7367" w:rsidRDefault="005A7367" w:rsidP="005A7367">
      <w:pPr>
        <w:numPr>
          <w:ilvl w:val="0"/>
          <w:numId w:val="5"/>
        </w:numPr>
        <w:spacing w:after="0" w:line="240" w:lineRule="auto"/>
        <w:contextualSpacing/>
        <w:jc w:val="both"/>
        <w:rPr>
          <w:rFonts w:ascii="Arial" w:eastAsia="Calibri" w:hAnsi="Arial" w:cs="Arial"/>
        </w:rPr>
      </w:pPr>
      <w:r w:rsidRPr="005A7367">
        <w:rPr>
          <w:rFonts w:ascii="Arial" w:eastAsia="Calibri" w:hAnsi="Arial" w:cs="Arial"/>
        </w:rPr>
        <w:t>El periodo de penalización comienza a contar a partir del día siguiente en que se concluye el plazo o fecha convenida para la entrega de los bienes.</w:t>
      </w:r>
    </w:p>
    <w:p w:rsidR="005A7367" w:rsidRPr="005A7367" w:rsidRDefault="005A7367" w:rsidP="005A7367">
      <w:pPr>
        <w:numPr>
          <w:ilvl w:val="0"/>
          <w:numId w:val="5"/>
        </w:numPr>
        <w:spacing w:after="0" w:line="240" w:lineRule="auto"/>
        <w:contextualSpacing/>
        <w:jc w:val="both"/>
        <w:rPr>
          <w:rFonts w:ascii="Arial" w:eastAsia="Calibri" w:hAnsi="Arial" w:cs="Arial"/>
          <w:bCs/>
          <w:lang w:val="x-none" w:eastAsia="es-ES"/>
        </w:rPr>
      </w:pPr>
      <w:r w:rsidRPr="005A7367">
        <w:rPr>
          <w:rFonts w:ascii="Arial" w:eastAsia="Calibri" w:hAnsi="Arial" w:cs="Arial"/>
          <w:bCs/>
          <w:lang w:val="x-none" w:eastAsia="es-ES"/>
        </w:rPr>
        <w:t xml:space="preserve">La pena convencional por atraso se calculará por cada día </w:t>
      </w:r>
      <w:r w:rsidRPr="005A7367">
        <w:rPr>
          <w:rFonts w:ascii="Arial" w:eastAsia="Calibri" w:hAnsi="Arial" w:cs="Arial"/>
          <w:bCs/>
          <w:lang w:eastAsia="es-ES"/>
        </w:rPr>
        <w:t xml:space="preserve">natural </w:t>
      </w:r>
      <w:r w:rsidRPr="005A7367">
        <w:rPr>
          <w:rFonts w:ascii="Arial" w:eastAsia="Calibri" w:hAnsi="Arial" w:cs="Arial"/>
          <w:bCs/>
          <w:lang w:val="x-none" w:eastAsia="es-ES"/>
        </w:rPr>
        <w:t xml:space="preserve">de incumplimiento, de acuerdo con el porcentaje de penalización establecido, aplicado al valor de los bienes entregados con atraso, y de manera proporcional al importe de la garantía de cumplimiento </w:t>
      </w:r>
      <w:r w:rsidRPr="005A7367">
        <w:rPr>
          <w:rFonts w:ascii="Arial" w:eastAsia="Calibri" w:hAnsi="Arial" w:cs="Arial"/>
          <w:bCs/>
          <w:lang w:val="x-none" w:eastAsia="es-ES"/>
        </w:rPr>
        <w:lastRenderedPageBreak/>
        <w:t xml:space="preserve">que corresponda al concepto. </w:t>
      </w:r>
      <w:r w:rsidRPr="005A7367">
        <w:rPr>
          <w:rFonts w:ascii="Arial" w:eastAsia="Calibri" w:hAnsi="Arial" w:cs="Arial"/>
          <w:bCs/>
          <w:lang w:eastAsia="es-ES"/>
        </w:rPr>
        <w:t>L</w:t>
      </w:r>
      <w:r w:rsidRPr="005A7367">
        <w:rPr>
          <w:rFonts w:ascii="Arial" w:eastAsia="Calibri" w:hAnsi="Arial" w:cs="Arial"/>
          <w:bCs/>
          <w:lang w:val="x-none" w:eastAsia="es-ES"/>
        </w:rPr>
        <w:t>a suma de las penas convencionales no deberá exceder el importe de dicha garantía.</w:t>
      </w:r>
    </w:p>
    <w:p w:rsidR="005A7367" w:rsidRPr="005A7367" w:rsidRDefault="005A7367" w:rsidP="005A7367">
      <w:pPr>
        <w:numPr>
          <w:ilvl w:val="0"/>
          <w:numId w:val="5"/>
        </w:numPr>
        <w:spacing w:after="0" w:line="240" w:lineRule="auto"/>
        <w:jc w:val="both"/>
        <w:rPr>
          <w:rFonts w:ascii="Arial" w:eastAsia="Calibri" w:hAnsi="Arial" w:cs="Arial"/>
          <w:bCs/>
          <w:lang w:eastAsia="ar-SA"/>
        </w:rPr>
      </w:pPr>
      <w:r w:rsidRPr="005A7367">
        <w:rPr>
          <w:rFonts w:ascii="Arial" w:eastAsia="Calibri" w:hAnsi="Arial" w:cs="Arial"/>
          <w:bCs/>
          <w:lang w:eastAsia="ar-SA"/>
        </w:rPr>
        <w:t>El mecanismo para cálculo y aplicación será determinado por cada Dependencia o Entidad Participante, el cual deberá estar comprendido dentro del plazo establecido por el artículo 51 de la LAAASSP para el pago.</w:t>
      </w:r>
    </w:p>
    <w:p w:rsidR="005A7367" w:rsidRPr="005A7367" w:rsidRDefault="005A7367" w:rsidP="005A7367">
      <w:pPr>
        <w:spacing w:after="0" w:line="240" w:lineRule="auto"/>
        <w:jc w:val="both"/>
        <w:rPr>
          <w:rFonts w:ascii="Arial" w:eastAsia="Calibri" w:hAnsi="Arial" w:cs="Arial"/>
          <w:bCs/>
        </w:rPr>
      </w:pPr>
      <w:r w:rsidRPr="005A7367">
        <w:rPr>
          <w:rFonts w:ascii="Arial" w:eastAsia="Calibri" w:hAnsi="Arial" w:cs="Arial"/>
          <w:bCs/>
        </w:rPr>
        <w:t xml:space="preserve">La penalización por atraso en la entrega de bienes, considerará lo siguiente: </w:t>
      </w:r>
    </w:p>
    <w:p w:rsidR="005A7367" w:rsidRPr="005A7367" w:rsidRDefault="005A7367" w:rsidP="005A7367">
      <w:pPr>
        <w:spacing w:after="0" w:line="240" w:lineRule="auto"/>
        <w:jc w:val="both"/>
        <w:rPr>
          <w:rFonts w:ascii="Arial" w:eastAsia="Calibri" w:hAnsi="Arial" w:cs="Arial"/>
          <w:bCs/>
        </w:rPr>
      </w:pPr>
    </w:p>
    <w:p w:rsidR="005A7367" w:rsidRPr="005A7367" w:rsidRDefault="005A7367" w:rsidP="005A7367">
      <w:pPr>
        <w:numPr>
          <w:ilvl w:val="0"/>
          <w:numId w:val="33"/>
        </w:numPr>
        <w:spacing w:after="0" w:line="240" w:lineRule="auto"/>
        <w:ind w:left="567"/>
        <w:jc w:val="both"/>
        <w:rPr>
          <w:rFonts w:ascii="Arial" w:eastAsia="Calibri" w:hAnsi="Arial" w:cs="Arial"/>
          <w:bCs/>
          <w:lang w:eastAsia="ar-SA"/>
        </w:rPr>
      </w:pPr>
      <w:r w:rsidRPr="005A7367">
        <w:rPr>
          <w:rFonts w:ascii="Arial" w:eastAsia="Calibri" w:hAnsi="Arial" w:cs="Arial"/>
          <w:bCs/>
          <w:lang w:eastAsia="ar-SA"/>
        </w:rPr>
        <w:t xml:space="preserve">El servidor público designado como administrador del contrato, será el responsable del cálculo, aplicación y dar seguimiento de las penas convencionales. </w:t>
      </w:r>
    </w:p>
    <w:p w:rsidR="005A7367" w:rsidRPr="005A7367" w:rsidRDefault="005A7367" w:rsidP="005A7367">
      <w:pPr>
        <w:spacing w:after="0" w:line="240" w:lineRule="auto"/>
        <w:ind w:left="567"/>
        <w:jc w:val="both"/>
        <w:rPr>
          <w:rFonts w:ascii="Arial" w:eastAsia="Calibri" w:hAnsi="Arial" w:cs="Arial"/>
          <w:bCs/>
          <w:lang w:eastAsia="ar-SA"/>
        </w:rPr>
      </w:pPr>
    </w:p>
    <w:p w:rsidR="005A7367" w:rsidRPr="005A7367" w:rsidRDefault="005A7367" w:rsidP="005A7367">
      <w:pPr>
        <w:numPr>
          <w:ilvl w:val="0"/>
          <w:numId w:val="33"/>
        </w:numPr>
        <w:spacing w:after="0" w:line="240" w:lineRule="auto"/>
        <w:ind w:left="567"/>
        <w:jc w:val="both"/>
        <w:rPr>
          <w:rFonts w:ascii="Arial" w:eastAsia="Calibri" w:hAnsi="Arial" w:cs="Arial"/>
          <w:bCs/>
          <w:lang w:eastAsia="ar-SA"/>
        </w:rPr>
      </w:pPr>
      <w:r w:rsidRPr="005A7367">
        <w:rPr>
          <w:rFonts w:ascii="Arial" w:eastAsia="Calibri" w:hAnsi="Arial" w:cs="Arial"/>
          <w:bCs/>
          <w:lang w:eastAsia="ar-SA"/>
        </w:rPr>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5A7367" w:rsidRPr="005A7367" w:rsidRDefault="005A7367" w:rsidP="005A7367">
      <w:pPr>
        <w:spacing w:after="0" w:line="240" w:lineRule="auto"/>
        <w:ind w:left="567"/>
        <w:jc w:val="both"/>
        <w:rPr>
          <w:rFonts w:ascii="Arial" w:eastAsia="Calibri" w:hAnsi="Arial" w:cs="Arial"/>
          <w:bCs/>
          <w:lang w:eastAsia="ar-SA"/>
        </w:rPr>
      </w:pPr>
    </w:p>
    <w:p w:rsidR="005A7367" w:rsidRPr="005A7367" w:rsidRDefault="005A7367" w:rsidP="005A7367">
      <w:pPr>
        <w:numPr>
          <w:ilvl w:val="0"/>
          <w:numId w:val="33"/>
        </w:numPr>
        <w:spacing w:after="0" w:line="240" w:lineRule="auto"/>
        <w:ind w:left="567"/>
        <w:jc w:val="both"/>
        <w:rPr>
          <w:rFonts w:ascii="Arial" w:eastAsia="Calibri" w:hAnsi="Arial" w:cs="Arial"/>
          <w:bCs/>
          <w:lang w:eastAsia="ar-SA"/>
        </w:rPr>
      </w:pPr>
      <w:r w:rsidRPr="005A7367">
        <w:rPr>
          <w:rFonts w:ascii="Arial" w:eastAsia="Calibri" w:hAnsi="Arial" w:cs="Arial"/>
          <w:bCs/>
          <w:lang w:eastAsia="ar-SA"/>
        </w:rPr>
        <w:t xml:space="preserve">Las penas convencionales deben aplicarse bajo el principio de proporcionalidad, toda vez que si una parte de la obligación fue cumplida, la pena no puede ser aplicada a la totalidad del monto contratado. </w:t>
      </w:r>
    </w:p>
    <w:p w:rsidR="005A7367" w:rsidRPr="005A7367" w:rsidRDefault="005A7367" w:rsidP="005A7367">
      <w:pPr>
        <w:spacing w:after="0" w:line="240" w:lineRule="auto"/>
        <w:ind w:left="567"/>
        <w:jc w:val="both"/>
        <w:rPr>
          <w:rFonts w:ascii="Arial" w:eastAsia="Calibri" w:hAnsi="Arial" w:cs="Arial"/>
          <w:bCs/>
          <w:lang w:eastAsia="ar-SA"/>
        </w:rPr>
      </w:pPr>
    </w:p>
    <w:p w:rsidR="005A7367" w:rsidRPr="005A7367" w:rsidRDefault="005A7367" w:rsidP="005A7367">
      <w:pPr>
        <w:numPr>
          <w:ilvl w:val="0"/>
          <w:numId w:val="33"/>
        </w:numPr>
        <w:spacing w:after="0" w:line="240" w:lineRule="auto"/>
        <w:ind w:left="567"/>
        <w:jc w:val="both"/>
        <w:rPr>
          <w:rFonts w:ascii="Arial" w:eastAsia="Calibri" w:hAnsi="Arial" w:cs="Arial"/>
          <w:bCs/>
          <w:lang w:eastAsia="ar-SA"/>
        </w:rPr>
      </w:pPr>
      <w:r w:rsidRPr="005A7367">
        <w:rPr>
          <w:rFonts w:ascii="Arial" w:eastAsia="Calibri" w:hAnsi="Arial" w:cs="Arial"/>
          <w:bCs/>
          <w:lang w:eastAsia="ar-SA"/>
        </w:rPr>
        <w:t xml:space="preserve">La penalización se calculará a partir del día siguiente en que concluye el plazo o fecha convenida para la entrega de los bienes. </w:t>
      </w:r>
    </w:p>
    <w:p w:rsidR="005A7367" w:rsidRPr="005A7367" w:rsidRDefault="005A7367" w:rsidP="005A7367">
      <w:pPr>
        <w:spacing w:after="0" w:line="240" w:lineRule="auto"/>
        <w:ind w:left="567"/>
        <w:jc w:val="both"/>
        <w:rPr>
          <w:rFonts w:ascii="Arial" w:eastAsia="Calibri" w:hAnsi="Arial" w:cs="Arial"/>
          <w:bCs/>
          <w:lang w:eastAsia="ar-SA"/>
        </w:rPr>
      </w:pPr>
    </w:p>
    <w:p w:rsidR="005A7367" w:rsidRPr="005A7367" w:rsidRDefault="005A7367" w:rsidP="005A7367">
      <w:pPr>
        <w:keepNext/>
        <w:numPr>
          <w:ilvl w:val="1"/>
          <w:numId w:val="38"/>
        </w:numPr>
        <w:spacing w:after="0" w:line="240" w:lineRule="auto"/>
        <w:ind w:hanging="1440"/>
        <w:jc w:val="both"/>
        <w:rPr>
          <w:rFonts w:ascii="Arial" w:eastAsia="MS Mincho" w:hAnsi="Arial" w:cs="Arial"/>
          <w:b/>
          <w:lang w:val="es-ES" w:eastAsia="es-ES"/>
        </w:rPr>
      </w:pPr>
      <w:r w:rsidRPr="005A7367">
        <w:rPr>
          <w:rFonts w:ascii="Arial" w:eastAsia="MS Mincho" w:hAnsi="Arial" w:cs="Arial"/>
          <w:b/>
          <w:lang w:val="es-ES" w:eastAsia="es-ES"/>
        </w:rPr>
        <w:t>Deducciones</w:t>
      </w:r>
    </w:p>
    <w:p w:rsidR="005A7367" w:rsidRPr="005A7367" w:rsidRDefault="005A7367" w:rsidP="005A7367">
      <w:pPr>
        <w:spacing w:after="0" w:line="240" w:lineRule="auto"/>
        <w:jc w:val="both"/>
        <w:rPr>
          <w:rFonts w:ascii="Arial" w:eastAsia="Calibri" w:hAnsi="Arial" w:cs="Arial"/>
          <w:b/>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Con fundamento en lo dispuesto en el Artículo 53 Bis de la LAASSP, se aplicará deductivas en los siguientes casos:</w:t>
      </w: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1559"/>
        <w:gridCol w:w="4493"/>
      </w:tblGrid>
      <w:tr w:rsidR="005A7367" w:rsidRPr="005A7367" w:rsidTr="005A7367">
        <w:trPr>
          <w:tblHeader/>
          <w:jc w:val="center"/>
        </w:trPr>
        <w:tc>
          <w:tcPr>
            <w:tcW w:w="3119" w:type="dxa"/>
            <w:shd w:val="clear" w:color="auto" w:fill="BFBFBF"/>
          </w:tcPr>
          <w:p w:rsidR="005A7367" w:rsidRPr="005A7367" w:rsidRDefault="005A7367" w:rsidP="005A7367">
            <w:pPr>
              <w:spacing w:after="0" w:line="240" w:lineRule="auto"/>
              <w:contextualSpacing/>
              <w:jc w:val="center"/>
              <w:rPr>
                <w:rFonts w:ascii="Arial" w:eastAsia="Times New Roman" w:hAnsi="Arial" w:cs="Arial"/>
                <w:b/>
                <w:sz w:val="18"/>
              </w:rPr>
            </w:pPr>
            <w:r w:rsidRPr="005A7367">
              <w:rPr>
                <w:rFonts w:ascii="Arial" w:eastAsia="Times New Roman" w:hAnsi="Arial" w:cs="Arial"/>
                <w:b/>
                <w:sz w:val="18"/>
              </w:rPr>
              <w:t>Causa</w:t>
            </w:r>
          </w:p>
        </w:tc>
        <w:tc>
          <w:tcPr>
            <w:tcW w:w="1559" w:type="dxa"/>
            <w:shd w:val="clear" w:color="auto" w:fill="BFBFBF"/>
          </w:tcPr>
          <w:p w:rsidR="005A7367" w:rsidRPr="005A7367" w:rsidRDefault="005A7367" w:rsidP="005A7367">
            <w:pPr>
              <w:spacing w:after="0" w:line="240" w:lineRule="auto"/>
              <w:contextualSpacing/>
              <w:jc w:val="center"/>
              <w:rPr>
                <w:rFonts w:ascii="Arial" w:eastAsia="Times New Roman" w:hAnsi="Arial" w:cs="Arial"/>
                <w:b/>
                <w:sz w:val="18"/>
              </w:rPr>
            </w:pPr>
            <w:r w:rsidRPr="005A7367">
              <w:rPr>
                <w:rFonts w:ascii="Arial" w:eastAsia="Times New Roman" w:hAnsi="Arial" w:cs="Arial"/>
                <w:b/>
                <w:sz w:val="18"/>
              </w:rPr>
              <w:t>Porcentaje</w:t>
            </w:r>
          </w:p>
        </w:tc>
        <w:tc>
          <w:tcPr>
            <w:tcW w:w="4493" w:type="dxa"/>
            <w:shd w:val="clear" w:color="auto" w:fill="BFBFBF"/>
          </w:tcPr>
          <w:p w:rsidR="005A7367" w:rsidRPr="005A7367" w:rsidRDefault="005A7367" w:rsidP="005A7367">
            <w:pPr>
              <w:spacing w:after="0" w:line="240" w:lineRule="auto"/>
              <w:contextualSpacing/>
              <w:jc w:val="center"/>
              <w:rPr>
                <w:rFonts w:ascii="Arial" w:eastAsia="Times New Roman" w:hAnsi="Arial" w:cs="Arial"/>
                <w:b/>
                <w:sz w:val="18"/>
              </w:rPr>
            </w:pPr>
            <w:r w:rsidRPr="005A7367">
              <w:rPr>
                <w:rFonts w:ascii="Arial" w:eastAsia="Times New Roman" w:hAnsi="Arial" w:cs="Arial"/>
                <w:b/>
                <w:sz w:val="18"/>
              </w:rPr>
              <w:t>Cálculo</w:t>
            </w:r>
          </w:p>
        </w:tc>
      </w:tr>
      <w:tr w:rsidR="005A7367" w:rsidRPr="005A7367" w:rsidTr="005A7367">
        <w:trPr>
          <w:trHeight w:val="1262"/>
          <w:jc w:val="center"/>
        </w:trPr>
        <w:tc>
          <w:tcPr>
            <w:tcW w:w="3119"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szCs w:val="24"/>
                <w:lang w:val="x-none" w:eastAsia="es-ES"/>
              </w:rPr>
            </w:pPr>
            <w:r w:rsidRPr="005A7367">
              <w:rPr>
                <w:rFonts w:ascii="Arial" w:eastAsia="Times New Roman" w:hAnsi="Arial" w:cs="Arial"/>
                <w:sz w:val="18"/>
              </w:rPr>
              <w:t>Cuando el proveedor no de cumplimiento a la solicitud de canje o recolección de los bienes cuando estos no cumplan con requisitos de calidad, o con defectos o vicios ocultos, en el plazo señalado.</w:t>
            </w:r>
          </w:p>
        </w:tc>
        <w:tc>
          <w:tcPr>
            <w:tcW w:w="1559"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rPr>
            </w:pPr>
            <w:r w:rsidRPr="005A7367">
              <w:rPr>
                <w:rFonts w:ascii="Arial" w:eastAsia="Times New Roman" w:hAnsi="Arial" w:cs="Arial"/>
                <w:sz w:val="18"/>
              </w:rPr>
              <w:t>10% del valor total de los bienes pendientes de canje o recolección.</w:t>
            </w:r>
          </w:p>
        </w:tc>
        <w:tc>
          <w:tcPr>
            <w:tcW w:w="4493"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rPr>
            </w:pPr>
            <w:r w:rsidRPr="005A7367">
              <w:rPr>
                <w:rFonts w:ascii="Arial" w:eastAsia="Times New Roman" w:hAnsi="Arial" w:cs="Arial"/>
                <w:sz w:val="18"/>
              </w:rPr>
              <w:t>Fecha de notificación para canje o recolección + 10 días hábiles, a partir del día 11 se aplicará el 10% del valor total de los bienes pendientes de canje o recolección.</w:t>
            </w:r>
          </w:p>
        </w:tc>
      </w:tr>
      <w:tr w:rsidR="005A7367" w:rsidRPr="005A7367" w:rsidTr="005A7367">
        <w:trPr>
          <w:jc w:val="center"/>
        </w:trPr>
        <w:tc>
          <w:tcPr>
            <w:tcW w:w="3119" w:type="dxa"/>
            <w:shd w:val="clear" w:color="auto" w:fill="auto"/>
          </w:tcPr>
          <w:p w:rsidR="005A7367" w:rsidRPr="005A7367" w:rsidRDefault="005A7367" w:rsidP="005A7367">
            <w:pPr>
              <w:spacing w:after="0" w:line="240" w:lineRule="auto"/>
              <w:jc w:val="both"/>
              <w:rPr>
                <w:rFonts w:ascii="Arial" w:eastAsia="Times New Roman" w:hAnsi="Arial" w:cs="Arial"/>
                <w:b/>
                <w:sz w:val="18"/>
              </w:rPr>
            </w:pPr>
            <w:r w:rsidRPr="005A7367">
              <w:rPr>
                <w:rFonts w:ascii="Arial" w:eastAsia="Times New Roman" w:hAnsi="Arial" w:cs="Arial"/>
                <w:b/>
                <w:sz w:val="18"/>
              </w:rPr>
              <w:t>PARA EL IMSS</w:t>
            </w:r>
          </w:p>
          <w:p w:rsidR="005A7367" w:rsidRPr="005A7367" w:rsidRDefault="005A7367" w:rsidP="005A7367">
            <w:pPr>
              <w:spacing w:after="0" w:line="240" w:lineRule="auto"/>
              <w:jc w:val="both"/>
              <w:rPr>
                <w:rFonts w:ascii="Cambria" w:eastAsia="Times New Roman" w:hAnsi="Cambria" w:cs="Arial"/>
                <w:sz w:val="18"/>
              </w:rPr>
            </w:pPr>
            <w:r w:rsidRPr="005A7367">
              <w:rPr>
                <w:rFonts w:ascii="Arial" w:eastAsia="Times New Roman" w:hAnsi="Arial" w:cs="Arial"/>
                <w:sz w:val="18"/>
              </w:rPr>
              <w:t>Cuando el proveedor no entregue las muestras que le solicite la Coordinación de Control Técnico de Insumos (COCTI) para evaluar la calidad de los insumos entregados.</w:t>
            </w:r>
          </w:p>
        </w:tc>
        <w:tc>
          <w:tcPr>
            <w:tcW w:w="1559"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rPr>
            </w:pPr>
          </w:p>
          <w:p w:rsidR="005A7367" w:rsidRPr="005A7367" w:rsidRDefault="005A7367" w:rsidP="005A7367">
            <w:pPr>
              <w:spacing w:after="0" w:line="240" w:lineRule="auto"/>
              <w:contextualSpacing/>
              <w:jc w:val="both"/>
              <w:rPr>
                <w:rFonts w:ascii="Arial" w:eastAsia="Times New Roman" w:hAnsi="Arial" w:cs="Arial"/>
                <w:sz w:val="18"/>
              </w:rPr>
            </w:pPr>
            <w:r w:rsidRPr="005A7367">
              <w:rPr>
                <w:rFonts w:ascii="Arial" w:eastAsia="Times New Roman" w:hAnsi="Arial" w:cs="Arial"/>
                <w:sz w:val="18"/>
              </w:rPr>
              <w:t>10% del valor total de la clave solicitada de muestra.</w:t>
            </w:r>
          </w:p>
        </w:tc>
        <w:tc>
          <w:tcPr>
            <w:tcW w:w="4493"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rPr>
            </w:pPr>
          </w:p>
          <w:p w:rsidR="005A7367" w:rsidRPr="005A7367" w:rsidRDefault="005A7367" w:rsidP="005A7367">
            <w:pPr>
              <w:spacing w:after="0" w:line="240" w:lineRule="auto"/>
              <w:contextualSpacing/>
              <w:jc w:val="both"/>
              <w:rPr>
                <w:rFonts w:ascii="Arial" w:eastAsia="Times New Roman" w:hAnsi="Arial" w:cs="Arial"/>
                <w:sz w:val="18"/>
              </w:rPr>
            </w:pPr>
            <w:r w:rsidRPr="005A7367">
              <w:rPr>
                <w:rFonts w:ascii="Arial" w:eastAsia="Times New Roman" w:hAnsi="Arial" w:cs="Arial"/>
                <w:sz w:val="18"/>
              </w:rPr>
              <w:t>Fecha notificada para la entrega de la muestra, a partir del día hábil siguiente se aplicará el 10% del valor total de la clave solicitada de muestra.</w:t>
            </w:r>
          </w:p>
        </w:tc>
      </w:tr>
      <w:tr w:rsidR="005A7367" w:rsidRPr="005A7367" w:rsidTr="005A7367">
        <w:trPr>
          <w:jc w:val="center"/>
        </w:trPr>
        <w:tc>
          <w:tcPr>
            <w:tcW w:w="3119" w:type="dxa"/>
            <w:shd w:val="clear" w:color="auto" w:fill="auto"/>
          </w:tcPr>
          <w:p w:rsidR="005A7367" w:rsidRPr="005A7367" w:rsidRDefault="005A7367" w:rsidP="005A7367">
            <w:pPr>
              <w:spacing w:after="0" w:line="240" w:lineRule="auto"/>
              <w:jc w:val="both"/>
              <w:rPr>
                <w:rFonts w:ascii="Arial" w:eastAsia="Times New Roman" w:hAnsi="Arial" w:cs="Arial"/>
                <w:b/>
                <w:sz w:val="18"/>
              </w:rPr>
            </w:pPr>
            <w:r w:rsidRPr="005A7367">
              <w:rPr>
                <w:rFonts w:ascii="Arial" w:eastAsia="Times New Roman" w:hAnsi="Arial" w:cs="Arial"/>
                <w:b/>
                <w:sz w:val="18"/>
              </w:rPr>
              <w:t>EN CASO DE INCUMPLIMIENTO EN LA ENTREGA DE LOS BIENES.</w:t>
            </w:r>
          </w:p>
          <w:p w:rsidR="005A7367" w:rsidRPr="005A7367" w:rsidRDefault="005A7367" w:rsidP="005A7367">
            <w:pPr>
              <w:spacing w:after="0" w:line="240" w:lineRule="auto"/>
              <w:jc w:val="both"/>
              <w:rPr>
                <w:rFonts w:ascii="Arial" w:eastAsia="Times New Roman" w:hAnsi="Arial" w:cs="Arial"/>
                <w:b/>
                <w:sz w:val="18"/>
              </w:rPr>
            </w:pPr>
          </w:p>
          <w:p w:rsidR="005A7367" w:rsidRPr="005A7367" w:rsidRDefault="005A7367" w:rsidP="005A7367">
            <w:pPr>
              <w:spacing w:after="0" w:line="240" w:lineRule="auto"/>
              <w:jc w:val="both"/>
              <w:rPr>
                <w:rFonts w:ascii="Arial" w:eastAsia="Times New Roman" w:hAnsi="Arial" w:cs="Arial"/>
                <w:b/>
                <w:sz w:val="18"/>
              </w:rPr>
            </w:pPr>
            <w:r w:rsidRPr="005A7367">
              <w:rPr>
                <w:rFonts w:ascii="Arial" w:eastAsia="Times New Roman" w:hAnsi="Arial" w:cs="Arial"/>
                <w:sz w:val="18"/>
              </w:rPr>
              <w:t>Cuando el licitante adjudicado no entregue los bienes requeridos en el plazo máximo de entrega, considerando los 4 días de sanción.</w:t>
            </w:r>
          </w:p>
        </w:tc>
        <w:tc>
          <w:tcPr>
            <w:tcW w:w="1559" w:type="dxa"/>
            <w:shd w:val="clear" w:color="auto" w:fill="auto"/>
          </w:tcPr>
          <w:p w:rsidR="005A7367" w:rsidRPr="005A7367" w:rsidRDefault="005A7367" w:rsidP="005A7367">
            <w:pPr>
              <w:spacing w:after="0"/>
              <w:jc w:val="both"/>
              <w:rPr>
                <w:rFonts w:ascii="Arial" w:eastAsia="Times New Roman" w:hAnsi="Arial" w:cs="Arial"/>
                <w:sz w:val="18"/>
              </w:rPr>
            </w:pPr>
            <w:r w:rsidRPr="005A7367">
              <w:rPr>
                <w:rFonts w:ascii="Arial" w:eastAsia="Times New Roman" w:hAnsi="Arial" w:cs="Arial"/>
                <w:sz w:val="18"/>
              </w:rPr>
              <w:t>10% del monto total de los bienes no entregados</w:t>
            </w:r>
          </w:p>
        </w:tc>
        <w:tc>
          <w:tcPr>
            <w:tcW w:w="4493" w:type="dxa"/>
            <w:shd w:val="clear" w:color="auto" w:fill="auto"/>
          </w:tcPr>
          <w:p w:rsidR="005A7367" w:rsidRPr="005A7367" w:rsidRDefault="005A7367" w:rsidP="005A7367">
            <w:pPr>
              <w:spacing w:after="0" w:line="240" w:lineRule="auto"/>
              <w:contextualSpacing/>
              <w:jc w:val="both"/>
              <w:rPr>
                <w:rFonts w:ascii="Arial" w:eastAsia="Times New Roman" w:hAnsi="Arial" w:cs="Arial"/>
                <w:sz w:val="18"/>
              </w:rPr>
            </w:pPr>
            <w:r w:rsidRPr="005A7367">
              <w:rPr>
                <w:rFonts w:ascii="Arial" w:eastAsia="Times New Roman" w:hAnsi="Arial" w:cs="Arial"/>
                <w:sz w:val="18"/>
              </w:rPr>
              <w:t>Al día 20 se aplicará el 10% del valor por los bienes no entregados.</w:t>
            </w:r>
          </w:p>
        </w:tc>
      </w:tr>
    </w:tbl>
    <w:p w:rsidR="005A7367" w:rsidRPr="005A7367" w:rsidRDefault="005A7367" w:rsidP="005A7367">
      <w:pPr>
        <w:keepNext/>
        <w:spacing w:after="0" w:line="240" w:lineRule="auto"/>
        <w:jc w:val="both"/>
        <w:rPr>
          <w:rFonts w:ascii="Arial" w:eastAsia="MS Mincho" w:hAnsi="Arial" w:cs="Arial"/>
          <w:b/>
          <w:lang w:val="es-ES" w:eastAsia="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En caso de que el licitante adjudicado se haya hecho acreedor a penas convencionales o deducciones, el Administrador del Contrato o la persona designado por éste notificará al contacto oficial del licitante adjudicado el importe y causa de la sanción, a fin de que en el plazo máximo de 5 </w:t>
      </w:r>
      <w:r w:rsidRPr="005A7367">
        <w:rPr>
          <w:rFonts w:ascii="Arial" w:eastAsia="Calibri" w:hAnsi="Arial" w:cs="Arial"/>
        </w:rPr>
        <w:lastRenderedPageBreak/>
        <w:t>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rsidR="005A7367" w:rsidRPr="005A7367" w:rsidRDefault="005A7367" w:rsidP="005A7367">
      <w:pPr>
        <w:spacing w:after="0" w:line="240" w:lineRule="auto"/>
        <w:jc w:val="both"/>
        <w:rPr>
          <w:rFonts w:ascii="Arial" w:eastAsia="Calibri" w:hAnsi="Arial" w:cs="Arial"/>
        </w:rPr>
      </w:pPr>
    </w:p>
    <w:p w:rsidR="005A7367" w:rsidRDefault="005A7367" w:rsidP="005A7367">
      <w:pPr>
        <w:spacing w:after="0" w:line="240" w:lineRule="auto"/>
        <w:jc w:val="both"/>
        <w:rPr>
          <w:rFonts w:ascii="Arial" w:eastAsia="Calibri" w:hAnsi="Arial" w:cs="Arial"/>
        </w:rPr>
      </w:pPr>
      <w:r w:rsidRPr="005A7367">
        <w:rPr>
          <w:rFonts w:ascii="Arial" w:eastAsia="Calibri" w:hAnsi="Arial" w:cs="Arial"/>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rsidR="00322122" w:rsidRPr="005A7367" w:rsidRDefault="00322122" w:rsidP="005A7367">
      <w:pPr>
        <w:spacing w:after="0" w:line="240" w:lineRule="auto"/>
        <w:jc w:val="both"/>
        <w:rPr>
          <w:rFonts w:ascii="Arial" w:eastAsia="Calibri" w:hAnsi="Arial" w:cs="Arial"/>
        </w:rPr>
      </w:pPr>
    </w:p>
    <w:p w:rsidR="005A7367" w:rsidRPr="005A7367" w:rsidRDefault="005A7367" w:rsidP="005A7367">
      <w:pPr>
        <w:numPr>
          <w:ilvl w:val="0"/>
          <w:numId w:val="38"/>
        </w:numPr>
        <w:spacing w:after="0" w:line="240" w:lineRule="auto"/>
        <w:ind w:left="567" w:hanging="567"/>
        <w:contextualSpacing/>
        <w:jc w:val="both"/>
        <w:rPr>
          <w:rFonts w:ascii="Arial" w:eastAsia="Calibri" w:hAnsi="Arial" w:cs="Arial"/>
          <w:b/>
          <w:lang w:val="x-none" w:eastAsia="es-ES"/>
        </w:rPr>
      </w:pPr>
      <w:r w:rsidRPr="005A7367">
        <w:rPr>
          <w:rFonts w:ascii="Arial" w:eastAsia="Calibri" w:hAnsi="Arial" w:cs="Arial"/>
          <w:b/>
          <w:lang w:eastAsia="es-ES"/>
        </w:rPr>
        <w:t>Garantías contra defectos o vicios ocultos de bienes (4.18.5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El licitante que resulte adjudicado con la presentación de su propuesta, acepta responder en cualquier caso de los defectos y vicios ocultos de los bienes objeto del presente procedimiento de contratación, tanto durante el tiempo de vigencia del contrato como durante la vida útil del producto, debiendo cumplir con las obligaciones de canje precisadas en los términos y condiciones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ind w:left="567" w:hanging="567"/>
        <w:contextualSpacing/>
        <w:jc w:val="both"/>
        <w:rPr>
          <w:rFonts w:ascii="Arial" w:eastAsia="Calibri" w:hAnsi="Arial" w:cs="Arial"/>
          <w:b/>
          <w:lang w:val="x-none" w:eastAsia="es-ES"/>
        </w:rPr>
      </w:pPr>
      <w:r w:rsidRPr="005A7367">
        <w:rPr>
          <w:rFonts w:ascii="Arial" w:eastAsia="Calibri" w:hAnsi="Arial" w:cs="Arial"/>
          <w:b/>
          <w:lang w:eastAsia="es-ES"/>
        </w:rPr>
        <w:t>13. Plazo y condiciones de canje o devolución del bien. (4.18.5.1 y 4.18.5.3 POBALINES)</w:t>
      </w:r>
    </w:p>
    <w:p w:rsidR="005A7367" w:rsidRPr="005A7367" w:rsidRDefault="005A7367" w:rsidP="005A7367">
      <w:pPr>
        <w:spacing w:after="0" w:line="240" w:lineRule="auto"/>
        <w:jc w:val="both"/>
        <w:rPr>
          <w:rFonts w:ascii="Arial" w:eastAsia="Calibri" w:hAnsi="Arial" w:cs="Arial"/>
          <w:b/>
          <w:lang w:val="x-none"/>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t>13.1 Canje.</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Las Dependencias y Entidades requirentes en  caso de detectar en los bienes entregados defectos o vicios ocultos, solicitarán al proveedor mediante oficio o correo electrónico al contacto oficial designado por el licitante adjudicado el canje de los bienes.</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El proveedor tendrá un plazo máximo de 10 (diez) días hábiles contados a partir de la notificación para realizar el canje de los bienes por otros lotes que no presenten los defectos o vicios ocultos identificados. En caso de incumplimiento se aplicará la deducción indicada en el apartado correspondiente.</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En los casos que el proveedor no realice el canje o la recolección de los bienes defectuosos y/o con vicios ocultos, conforme al párrafo anterior, las Dependencias y Entidades requirentes procederán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 de la dependencia o entidad requirente,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considerará como pago en exceso y se procederá en los términos del párrafo anterior, tomando como base la fecha límite para el cálculo de los intereses el día siguiente a la fecha límite de pago.</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 solicitud del canje se realizará a través de los administradores de los contratos o por el personal que designen para tal efecto. </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lastRenderedPageBreak/>
        <w:t>13.2 Devolución.</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 </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Cuando las Autoridades Sanitarias (COFEPRIS o Secretaría de Salud) revoquen el Registro Sanitario de los bienes que hayan resultado adjudicados, las Dependencias y Entidades requirentes, además de que podrán rescindir el contrato, solicitarán al proveedor la recolección de los insumos, la cual deberá concluirse en un plazo no mayor a 15 (quince) días hábiles contados a partir de la notificación por parte de las dependencia o entidad requirente.</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También procederá la devolución del total de las existencias de los bienes al proveedor, cuando con posterioridad a la entrega de lotes corregidos, se detecte el mismo defecto de lotes anteriores o éstos no hayan sido canjeados.</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El proveedor se obliga a responder por su cuenta y riesgo de los daños y/o perjuicios que por inobservancia o negligencia de su parte, llegue a causar al Instituto y/o terceros.</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En los casos que el proveedor no realice la recolección de los bienes defectuosos y/o con vicios ocultos, conforme al párrafo anterior, las Dependencias y Entidades requirentes procederán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 de la dependencia o entidad requirente,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considerará como pago en exceso y se procederá en los términos del párrafo anterior, tomando como base la fecha límite para el cálculo de los intereses el día siguiente a la fecha límite de pago.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t>13.3 Caducidades del bien. (4.18.5.4 POBALINES).</w:t>
      </w:r>
    </w:p>
    <w:p w:rsidR="005A7367" w:rsidRPr="005A7367" w:rsidRDefault="005A7367" w:rsidP="005A7367">
      <w:pPr>
        <w:spacing w:after="0" w:line="240" w:lineRule="auto"/>
        <w:ind w:left="720"/>
        <w:contextualSpacing/>
        <w:jc w:val="both"/>
        <w:rPr>
          <w:rFonts w:ascii="Arial" w:eastAsia="Calibri" w:hAnsi="Arial" w:cs="Arial"/>
          <w:b/>
          <w:lang w:val="x-none" w:eastAsia="es-ES"/>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El licitante adjudicado deberá presentar al momento de la entrega de los bienes un escrito en papel membretado,  firmado por su representante legal, el cual garantice que el periodo de caducidad de los bienes que entregará no será menor a 12 (doce) meses contados a partir de la fecha de entrega de los mismos.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Los proveedores podrán entregar bienes con una caducidad mínima hasta de 9 (nueve) meses, contados a partir de la fecha de entrega de los mismos, siempre y cuando entreguen una carta compromiso en la cual se obliguen a canjear dentro del plazo establecido en los términos y condiciones, sin costo alguno para las dependencias o entidades requirentes aquellos bienes que no sean consumidos dentro de su vida útil.</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Se podrá considerar una caducidad menor a 9 (nueve) meses, cuando se acredite que los bienes tienen una vida útil menor a partir de la fecha de fabricación, para el caso del IMSS se requerirá Dictamen emitido por la COCTI.</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25"/>
        </w:numPr>
        <w:spacing w:after="0" w:line="240" w:lineRule="auto"/>
        <w:contextualSpacing/>
        <w:jc w:val="both"/>
        <w:rPr>
          <w:rFonts w:ascii="Arial" w:eastAsia="Calibri" w:hAnsi="Arial" w:cs="Arial"/>
          <w:b/>
          <w:lang w:val="x-none" w:eastAsia="es-ES"/>
        </w:rPr>
      </w:pPr>
      <w:r w:rsidRPr="005A7367">
        <w:rPr>
          <w:rFonts w:ascii="Arial" w:eastAsia="Calibri" w:hAnsi="Arial" w:cs="Arial"/>
          <w:b/>
          <w:lang w:val="x-none" w:eastAsia="es-ES"/>
        </w:rPr>
        <w:lastRenderedPageBreak/>
        <w:t>Pago (4.18.6 P</w:t>
      </w:r>
      <w:r w:rsidRPr="005A7367">
        <w:rPr>
          <w:rFonts w:ascii="Arial" w:eastAsia="Calibri" w:hAnsi="Arial" w:cs="Arial"/>
          <w:b/>
          <w:lang w:eastAsia="es-ES"/>
        </w:rPr>
        <w:t>OBALINES</w:t>
      </w:r>
      <w:r w:rsidRPr="005A7367">
        <w:rPr>
          <w:rFonts w:ascii="Arial" w:eastAsia="Calibri" w:hAnsi="Arial" w:cs="Arial"/>
          <w:b/>
          <w:lang w:val="x-none" w:eastAsia="es-ES"/>
        </w:rPr>
        <w:t>)</w:t>
      </w:r>
      <w:r w:rsidRPr="005A7367">
        <w:rPr>
          <w:rFonts w:ascii="Arial" w:eastAsia="Calibri" w:hAnsi="Arial" w:cs="Arial"/>
          <w:b/>
          <w:lang w:eastAsia="es-ES"/>
        </w:rPr>
        <w:t>.</w:t>
      </w:r>
    </w:p>
    <w:p w:rsidR="005A7367" w:rsidRPr="005A7367" w:rsidRDefault="005A7367" w:rsidP="005A7367">
      <w:pPr>
        <w:spacing w:after="0" w:line="240" w:lineRule="auto"/>
        <w:jc w:val="both"/>
        <w:rPr>
          <w:rFonts w:ascii="Cambria" w:eastAsia="Calibri" w:hAnsi="Cambria"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Se efectuarán los pagos progresivos al proveedor una vez entregados los bienes, de conformidad con lo dispuesto en el artículo 51 de la LAASSP y 93 de su Reglamento. </w:t>
      </w:r>
    </w:p>
    <w:p w:rsidR="005A7367" w:rsidRPr="005A7367" w:rsidRDefault="005A7367" w:rsidP="005A7367">
      <w:pPr>
        <w:autoSpaceDE w:val="0"/>
        <w:autoSpaceDN w:val="0"/>
        <w:adjustRightInd w:val="0"/>
        <w:spacing w:after="0" w:line="240" w:lineRule="auto"/>
        <w:jc w:val="both"/>
        <w:rPr>
          <w:rFonts w:ascii="Arial" w:eastAsia="Calibri" w:hAnsi="Arial" w:cs="Arial"/>
        </w:rPr>
      </w:pPr>
    </w:p>
    <w:p w:rsidR="005A7367" w:rsidRPr="005A7367" w:rsidRDefault="005A7367" w:rsidP="005A7367">
      <w:pPr>
        <w:autoSpaceDE w:val="0"/>
        <w:autoSpaceDN w:val="0"/>
        <w:adjustRightInd w:val="0"/>
        <w:spacing w:after="0" w:line="240" w:lineRule="auto"/>
        <w:jc w:val="both"/>
        <w:rPr>
          <w:rFonts w:ascii="Arial" w:eastAsia="Calibri" w:hAnsi="Arial" w:cs="Arial"/>
          <w:b/>
        </w:rPr>
      </w:pPr>
      <w:r w:rsidRPr="005A7367">
        <w:rPr>
          <w:rFonts w:ascii="Arial" w:eastAsia="Calibri" w:hAnsi="Arial" w:cs="Arial"/>
        </w:rPr>
        <w:t>El pago se realizará por las Dependencias y Entidades requirentes dentro de los 20 días naturales posteriores a aquel en que el Proveedor presente los documentos en las condiciones y los lugares a que hace</w:t>
      </w:r>
      <w:r w:rsidR="000073ED">
        <w:rPr>
          <w:rFonts w:ascii="Arial" w:eastAsia="Calibri" w:hAnsi="Arial" w:cs="Arial"/>
        </w:rPr>
        <w:t>n referencia los</w:t>
      </w:r>
      <w:r w:rsidRPr="005A7367">
        <w:rPr>
          <w:rFonts w:ascii="Arial" w:eastAsia="Calibri" w:hAnsi="Arial" w:cs="Arial"/>
        </w:rPr>
        <w:t xml:space="preserve"> anexo</w:t>
      </w:r>
      <w:r w:rsidR="000073ED">
        <w:rPr>
          <w:rFonts w:ascii="Arial" w:eastAsia="Calibri" w:hAnsi="Arial" w:cs="Arial"/>
        </w:rPr>
        <w:t>s</w:t>
      </w:r>
      <w:r w:rsidRPr="005A7367">
        <w:rPr>
          <w:rFonts w:ascii="Arial" w:eastAsia="Calibri" w:hAnsi="Arial" w:cs="Arial"/>
        </w:rPr>
        <w:t xml:space="preserve"> denominado</w:t>
      </w:r>
      <w:r w:rsidR="000073ED">
        <w:rPr>
          <w:rFonts w:ascii="Arial" w:eastAsia="Calibri" w:hAnsi="Arial" w:cs="Arial"/>
        </w:rPr>
        <w:t>s</w:t>
      </w:r>
      <w:r w:rsidRPr="005A7367">
        <w:rPr>
          <w:rFonts w:ascii="Arial" w:eastAsia="Calibri" w:hAnsi="Arial" w:cs="Arial"/>
        </w:rPr>
        <w:t xml:space="preserve"> </w:t>
      </w:r>
      <w:r w:rsidRPr="005A7367">
        <w:rPr>
          <w:rFonts w:ascii="Arial" w:eastAsia="Calibri" w:hAnsi="Arial" w:cs="Arial"/>
          <w:b/>
        </w:rPr>
        <w:t xml:space="preserve">“Lugares </w:t>
      </w:r>
      <w:r w:rsidR="000073ED">
        <w:rPr>
          <w:rFonts w:ascii="Arial" w:eastAsia="Calibri" w:hAnsi="Arial" w:cs="Arial"/>
          <w:b/>
        </w:rPr>
        <w:t xml:space="preserve">de Entrega Instituciones Participantes” </w:t>
      </w:r>
      <w:r w:rsidRPr="000073ED">
        <w:rPr>
          <w:rFonts w:ascii="Arial" w:eastAsia="Calibri" w:hAnsi="Arial" w:cs="Arial"/>
        </w:rPr>
        <w:t>y</w:t>
      </w:r>
      <w:r w:rsidRPr="005A7367">
        <w:rPr>
          <w:rFonts w:ascii="Arial" w:eastAsia="Calibri" w:hAnsi="Arial" w:cs="Arial"/>
          <w:b/>
        </w:rPr>
        <w:t xml:space="preserve"> </w:t>
      </w:r>
      <w:r w:rsidR="000073ED">
        <w:rPr>
          <w:rFonts w:ascii="Arial" w:eastAsia="Calibri" w:hAnsi="Arial" w:cs="Arial"/>
          <w:b/>
        </w:rPr>
        <w:t>“</w:t>
      </w:r>
      <w:r w:rsidRPr="005A7367">
        <w:rPr>
          <w:rFonts w:ascii="Arial" w:eastAsia="Calibri" w:hAnsi="Arial" w:cs="Arial"/>
          <w:b/>
        </w:rPr>
        <w:t xml:space="preserve">Condiciones </w:t>
      </w:r>
      <w:r w:rsidR="000073ED">
        <w:rPr>
          <w:rFonts w:ascii="Arial" w:eastAsia="Calibri" w:hAnsi="Arial" w:cs="Arial"/>
          <w:b/>
        </w:rPr>
        <w:t>de P</w:t>
      </w:r>
      <w:r w:rsidRPr="005A7367">
        <w:rPr>
          <w:rFonts w:ascii="Arial" w:eastAsia="Calibri" w:hAnsi="Arial" w:cs="Arial"/>
          <w:b/>
        </w:rPr>
        <w:t>ago</w:t>
      </w:r>
      <w:r w:rsidR="000073ED">
        <w:rPr>
          <w:rFonts w:ascii="Arial" w:eastAsia="Calibri" w:hAnsi="Arial" w:cs="Arial"/>
          <w:b/>
        </w:rPr>
        <w:t xml:space="preserve"> de las Dependencias y Entidades Consolidadas</w:t>
      </w:r>
      <w:r w:rsidRPr="005A7367">
        <w:rPr>
          <w:rFonts w:ascii="Arial" w:eastAsia="Calibri" w:hAnsi="Arial" w:cs="Arial"/>
          <w:b/>
        </w:rPr>
        <w:t>”.</w:t>
      </w:r>
    </w:p>
    <w:p w:rsidR="005A7367" w:rsidRPr="005A7367" w:rsidRDefault="005A7367" w:rsidP="005A7367">
      <w:pPr>
        <w:autoSpaceDE w:val="0"/>
        <w:autoSpaceDN w:val="0"/>
        <w:adjustRightInd w:val="0"/>
        <w:spacing w:after="0" w:line="240" w:lineRule="auto"/>
        <w:jc w:val="both"/>
        <w:rPr>
          <w:rFonts w:ascii="Arial" w:eastAsia="Calibri" w:hAnsi="Arial" w:cs="Arial"/>
        </w:rPr>
      </w:pPr>
    </w:p>
    <w:p w:rsidR="005A7367" w:rsidRPr="005A7367" w:rsidRDefault="005A7367" w:rsidP="005A7367">
      <w:pPr>
        <w:numPr>
          <w:ilvl w:val="0"/>
          <w:numId w:val="25"/>
        </w:numPr>
        <w:spacing w:after="0" w:line="240" w:lineRule="auto"/>
        <w:contextualSpacing/>
        <w:jc w:val="both"/>
        <w:rPr>
          <w:rFonts w:ascii="Arial" w:eastAsia="Calibri" w:hAnsi="Arial" w:cs="Arial"/>
          <w:b/>
          <w:lang w:val="x-none" w:eastAsia="es-ES"/>
        </w:rPr>
      </w:pPr>
      <w:r w:rsidRPr="005A7367">
        <w:rPr>
          <w:rFonts w:ascii="Arial" w:eastAsia="Calibri" w:hAnsi="Arial" w:cs="Arial"/>
          <w:b/>
          <w:lang w:eastAsia="es-ES"/>
        </w:rPr>
        <w:t>Anticipos (4.19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Para el presente procedimiento no se otorgarán anticipos.</w:t>
      </w:r>
    </w:p>
    <w:p w:rsidR="005A7367" w:rsidRPr="005A7367" w:rsidRDefault="005A7367" w:rsidP="005A7367">
      <w:pPr>
        <w:spacing w:after="0" w:line="240" w:lineRule="auto"/>
        <w:ind w:left="567"/>
        <w:contextualSpacing/>
        <w:jc w:val="both"/>
        <w:rPr>
          <w:rFonts w:ascii="Arial" w:eastAsia="Calibri" w:hAnsi="Arial" w:cs="Arial"/>
          <w:b/>
          <w:lang w:val="x-none" w:eastAsia="es-ES"/>
        </w:rPr>
      </w:pPr>
    </w:p>
    <w:p w:rsidR="005A7367" w:rsidRPr="005A7367" w:rsidRDefault="005A7367" w:rsidP="005A7367">
      <w:pPr>
        <w:numPr>
          <w:ilvl w:val="0"/>
          <w:numId w:val="25"/>
        </w:numPr>
        <w:spacing w:after="0" w:line="240" w:lineRule="auto"/>
        <w:contextualSpacing/>
        <w:jc w:val="both"/>
        <w:rPr>
          <w:rFonts w:ascii="Arial" w:eastAsia="Calibri" w:hAnsi="Arial" w:cs="Arial"/>
          <w:b/>
          <w:lang w:val="x-none" w:eastAsia="es-ES"/>
        </w:rPr>
      </w:pPr>
      <w:r w:rsidRPr="005A7367">
        <w:rPr>
          <w:rFonts w:ascii="Arial" w:eastAsia="Calibri" w:hAnsi="Arial" w:cs="Arial"/>
          <w:b/>
          <w:lang w:val="x-none" w:eastAsia="es-ES"/>
        </w:rPr>
        <w:t>Representante Técnico</w:t>
      </w:r>
      <w:r w:rsidRPr="005A7367">
        <w:rPr>
          <w:rFonts w:ascii="Arial" w:eastAsia="Calibri" w:hAnsi="Arial" w:cs="Arial"/>
          <w:b/>
          <w:lang w:eastAsia="es-ES"/>
        </w:rPr>
        <w:t>. (4.22 y 4.34 POBALINES).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El IMSS fungirá como representante técnico en el procedimiento que se derive de los presentes términos y condiciones a través los siguientes servidores públicos o los designados por los mismos para tal efecto: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21"/>
        </w:numPr>
        <w:spacing w:after="0" w:line="240" w:lineRule="auto"/>
        <w:jc w:val="both"/>
        <w:rPr>
          <w:rFonts w:ascii="Arial" w:eastAsia="Calibri" w:hAnsi="Arial" w:cs="Arial"/>
        </w:rPr>
      </w:pPr>
      <w:r w:rsidRPr="005A7367">
        <w:rPr>
          <w:rFonts w:ascii="Arial" w:eastAsia="Calibri" w:hAnsi="Arial" w:cs="Arial"/>
        </w:rPr>
        <w:t>Titular de la División Institucional de Cuadros Básicos e Insumos para la Salud.</w:t>
      </w:r>
    </w:p>
    <w:p w:rsidR="005A7367" w:rsidRPr="005A7367" w:rsidRDefault="005A7367" w:rsidP="005A7367">
      <w:pPr>
        <w:numPr>
          <w:ilvl w:val="0"/>
          <w:numId w:val="21"/>
        </w:numPr>
        <w:spacing w:after="0" w:line="240" w:lineRule="auto"/>
        <w:jc w:val="both"/>
        <w:rPr>
          <w:rFonts w:ascii="Arial" w:eastAsia="Calibri" w:hAnsi="Arial" w:cs="Arial"/>
        </w:rPr>
      </w:pPr>
      <w:r w:rsidRPr="005A7367">
        <w:rPr>
          <w:rFonts w:ascii="Arial" w:eastAsia="Calibri" w:hAnsi="Arial" w:cs="Arial"/>
        </w:rPr>
        <w:t xml:space="preserve">Coordinador </w:t>
      </w:r>
      <w:r w:rsidR="00617C1D">
        <w:rPr>
          <w:rFonts w:ascii="Arial" w:eastAsia="Calibri" w:hAnsi="Arial" w:cs="Arial"/>
        </w:rPr>
        <w:t>de Control T</w:t>
      </w:r>
      <w:r w:rsidR="000073ED" w:rsidRPr="005A7367">
        <w:rPr>
          <w:rFonts w:ascii="Arial" w:eastAsia="Calibri" w:hAnsi="Arial" w:cs="Arial"/>
        </w:rPr>
        <w:t>écnico</w:t>
      </w:r>
      <w:r w:rsidR="00617C1D">
        <w:rPr>
          <w:rFonts w:ascii="Arial" w:eastAsia="Calibri" w:hAnsi="Arial" w:cs="Arial"/>
        </w:rPr>
        <w:t xml:space="preserve"> </w:t>
      </w:r>
      <w:r w:rsidRPr="005A7367">
        <w:rPr>
          <w:rFonts w:ascii="Arial" w:eastAsia="Calibri" w:hAnsi="Arial" w:cs="Arial"/>
        </w:rPr>
        <w:t>de Insumos.</w:t>
      </w:r>
    </w:p>
    <w:p w:rsidR="005A7367" w:rsidRPr="005A7367" w:rsidRDefault="005A7367" w:rsidP="005A7367">
      <w:pPr>
        <w:numPr>
          <w:ilvl w:val="0"/>
          <w:numId w:val="21"/>
        </w:numPr>
        <w:spacing w:after="0" w:line="240" w:lineRule="auto"/>
        <w:jc w:val="both"/>
        <w:rPr>
          <w:rFonts w:ascii="Arial" w:eastAsia="Calibri" w:hAnsi="Arial" w:cs="Arial"/>
        </w:rPr>
      </w:pPr>
      <w:r w:rsidRPr="005A7367">
        <w:rPr>
          <w:rFonts w:ascii="Arial" w:eastAsia="Calibri" w:hAnsi="Arial" w:cs="Arial"/>
        </w:rPr>
        <w:t>Titular de la División de Planeación de Bienes Terapéuticos.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25"/>
        </w:numPr>
        <w:spacing w:after="0" w:line="240" w:lineRule="auto"/>
        <w:contextualSpacing/>
        <w:jc w:val="both"/>
        <w:rPr>
          <w:rFonts w:ascii="Arial" w:eastAsia="Calibri" w:hAnsi="Arial" w:cs="Arial"/>
          <w:b/>
          <w:lang w:val="x-none" w:eastAsia="es-ES"/>
        </w:rPr>
      </w:pPr>
      <w:r w:rsidRPr="005A7367">
        <w:rPr>
          <w:rFonts w:ascii="Arial" w:eastAsia="Calibri" w:hAnsi="Arial" w:cs="Arial"/>
          <w:b/>
          <w:lang w:eastAsia="es-ES"/>
        </w:rPr>
        <w:t>Administrador del Contrato. (5.3.17 y 5.3.18 POBALINES).</w:t>
      </w:r>
    </w:p>
    <w:p w:rsidR="005A7367" w:rsidRPr="005A7367" w:rsidRDefault="005A7367" w:rsidP="005A7367">
      <w:pPr>
        <w:spacing w:after="0" w:line="240" w:lineRule="auto"/>
        <w:jc w:val="both"/>
        <w:rPr>
          <w:rFonts w:ascii="Cambria" w:eastAsia="Calibri" w:hAnsi="Cambria" w:cs="Arial"/>
          <w:b/>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Los administradores de los contratos se encuentran detallados en el anexo denominado “Administradores de Contrato”.</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Los cuáles serán los responsables de verificar el cumplimiento de las obligaciones contractuales, como es la entrega de los bienes, supervisar el cálculo de deducciones y penas convencionales, entre otros. El administrador del contrato podrá auxiliarse para el debido cumplimiento de sus obligaciones, con otros servidores públicos, cuando las condiciones contractuales lo requieran, en ese caso, dichos auxiliares serán corresponsables de las actividades que se les asignen y de mantener informado al administrador del contrato con la periodicidad y forma que se les indique.</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25"/>
        </w:numPr>
        <w:spacing w:after="0" w:line="240" w:lineRule="auto"/>
        <w:contextualSpacing/>
        <w:jc w:val="both"/>
        <w:rPr>
          <w:rFonts w:ascii="Arial" w:eastAsia="Calibri" w:hAnsi="Arial" w:cs="Arial"/>
          <w:b/>
          <w:lang w:val="x-none" w:eastAsia="es-ES"/>
        </w:rPr>
      </w:pPr>
      <w:r w:rsidRPr="005A7367">
        <w:rPr>
          <w:rFonts w:ascii="Arial" w:eastAsia="Calibri" w:hAnsi="Arial" w:cs="Arial"/>
          <w:b/>
          <w:lang w:eastAsia="es-ES"/>
        </w:rPr>
        <w:t>Seguro de Responsabilidad Civil. (5.5.6 POBALINES).</w:t>
      </w:r>
    </w:p>
    <w:p w:rsidR="005A7367" w:rsidRPr="005A7367" w:rsidRDefault="005A7367" w:rsidP="005A7367">
      <w:pPr>
        <w:spacing w:after="0" w:line="240" w:lineRule="auto"/>
        <w:jc w:val="both"/>
        <w:rPr>
          <w:rFonts w:ascii="Cambria" w:eastAsia="Calibri" w:hAnsi="Cambria" w:cs="Arial"/>
          <w:b/>
        </w:rPr>
      </w:pPr>
    </w:p>
    <w:p w:rsidR="005A7367" w:rsidRPr="005A7367" w:rsidRDefault="005A7367" w:rsidP="005A7367">
      <w:pPr>
        <w:spacing w:after="0" w:line="240" w:lineRule="auto"/>
        <w:jc w:val="both"/>
        <w:rPr>
          <w:rFonts w:ascii="Helvetica" w:eastAsia="Calibri" w:hAnsi="Helvetica" w:cs="Helvetica"/>
        </w:rPr>
      </w:pPr>
      <w:r w:rsidRPr="005A7367">
        <w:rPr>
          <w:rFonts w:ascii="Helvetica" w:eastAsia="Calibri" w:hAnsi="Helvetica" w:cs="Helvetica"/>
        </w:rPr>
        <w:t>Para el presente procedimiento no se requiere solicitar a los licitantes un seguro de responsabilidad civil.</w:t>
      </w:r>
    </w:p>
    <w:p w:rsidR="005A7367" w:rsidRPr="005A7367" w:rsidRDefault="005A7367" w:rsidP="005A7367">
      <w:pPr>
        <w:spacing w:after="0" w:line="240" w:lineRule="auto"/>
        <w:jc w:val="both"/>
        <w:rPr>
          <w:rFonts w:ascii="Helvetica" w:eastAsia="Calibri" w:hAnsi="Helvetica" w:cs="Helvetica"/>
        </w:rPr>
      </w:pPr>
    </w:p>
    <w:p w:rsidR="005A7367" w:rsidRPr="005A7367" w:rsidRDefault="005A7367" w:rsidP="005A7367">
      <w:pPr>
        <w:numPr>
          <w:ilvl w:val="0"/>
          <w:numId w:val="25"/>
        </w:numPr>
        <w:spacing w:after="0" w:line="240" w:lineRule="auto"/>
        <w:contextualSpacing/>
        <w:jc w:val="both"/>
        <w:rPr>
          <w:rFonts w:ascii="Arial" w:eastAsia="Calibri" w:hAnsi="Arial" w:cs="Arial"/>
          <w:b/>
          <w:lang w:eastAsia="es-ES"/>
        </w:rPr>
      </w:pPr>
      <w:r w:rsidRPr="005A7367">
        <w:rPr>
          <w:rFonts w:ascii="Arial" w:eastAsia="Calibri" w:hAnsi="Arial" w:cs="Arial"/>
          <w:b/>
          <w:lang w:eastAsia="es-ES"/>
        </w:rPr>
        <w:t xml:space="preserve">Otras condiciones. </w:t>
      </w:r>
    </w:p>
    <w:p w:rsidR="005A7367" w:rsidRPr="005A7367" w:rsidRDefault="005A7367" w:rsidP="005A7367">
      <w:pPr>
        <w:spacing w:after="0" w:line="240" w:lineRule="auto"/>
        <w:jc w:val="both"/>
        <w:rPr>
          <w:rFonts w:ascii="Cambria" w:eastAsia="Calibri" w:hAnsi="Cambria" w:cs="Arial"/>
          <w:b/>
        </w:rPr>
      </w:pPr>
    </w:p>
    <w:p w:rsidR="005A7367" w:rsidRPr="005A7367" w:rsidRDefault="005A7367" w:rsidP="005A7367">
      <w:pPr>
        <w:spacing w:after="0" w:line="240" w:lineRule="auto"/>
        <w:jc w:val="both"/>
        <w:rPr>
          <w:rFonts w:ascii="Arial" w:eastAsia="Calibri" w:hAnsi="Arial" w:cs="Arial"/>
          <w:b/>
        </w:rPr>
      </w:pPr>
      <w:r w:rsidRPr="005A7367">
        <w:rPr>
          <w:rFonts w:ascii="Arial" w:eastAsia="Calibri" w:hAnsi="Arial" w:cs="Arial"/>
          <w:b/>
        </w:rPr>
        <w:t xml:space="preserve">19.1 Calidad </w:t>
      </w:r>
    </w:p>
    <w:p w:rsidR="005A7367" w:rsidRPr="005A7367" w:rsidRDefault="005A7367" w:rsidP="005A7367">
      <w:pPr>
        <w:spacing w:after="0" w:line="240" w:lineRule="auto"/>
        <w:jc w:val="both"/>
        <w:rPr>
          <w:rFonts w:ascii="Arial" w:eastAsia="Calibri" w:hAnsi="Arial" w:cs="Arial"/>
          <w:b/>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 xml:space="preserve">El proveedor deberá entregar todos los insumos cumpliendo con los requisitos de calidad establecidos en la Ley General de Salud, Legislación Sanitaria y demás ordenamientos aplicables. </w:t>
      </w:r>
    </w:p>
    <w:p w:rsidR="005A7367" w:rsidRPr="005A7367" w:rsidRDefault="005A7367" w:rsidP="005A7367">
      <w:pPr>
        <w:spacing w:line="240" w:lineRule="auto"/>
        <w:jc w:val="both"/>
        <w:rPr>
          <w:rFonts w:ascii="Arial" w:eastAsia="Calibri" w:hAnsi="Arial" w:cs="Arial"/>
          <w:b/>
        </w:rPr>
      </w:pPr>
      <w:r w:rsidRPr="005A7367">
        <w:rPr>
          <w:rFonts w:ascii="Arial" w:eastAsia="Calibri" w:hAnsi="Arial" w:cs="Arial"/>
          <w:b/>
        </w:rPr>
        <w:lastRenderedPageBreak/>
        <w:t>Para el IMSS</w:t>
      </w: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r w:rsidRPr="005A7367">
        <w:rPr>
          <w:rFonts w:ascii="Arial" w:eastAsia="Calibri" w:hAnsi="Arial" w:cs="Arial"/>
          <w:color w:val="080808"/>
        </w:rPr>
        <w:t>En el caso de que se adjudique un bien que cuente con antecedentes de incumplimiento conforme a las especificaciones técnicas de calidad, el proveedor a partir del fallo y hasta por lo menos 15 días hábiles previos a la primera entrega, deberá presentar muestras en el Instituto de un lote corregido de fabricación posterior al lote dictaminado con incumplimiento y que pretenda entregar al Instituto, acompañadas de su informe de resultados de análisis emitido por el fabricante para que el Instituto realice la evaluación, a fin de constatar el cumplimiento a las especificaciones de la norma correspondiente.</w:t>
      </w:r>
    </w:p>
    <w:p w:rsidR="005A7367" w:rsidRPr="00895541" w:rsidRDefault="005A7367" w:rsidP="005A7367">
      <w:pPr>
        <w:autoSpaceDE w:val="0"/>
        <w:autoSpaceDN w:val="0"/>
        <w:adjustRightInd w:val="0"/>
        <w:spacing w:after="0" w:line="240" w:lineRule="auto"/>
        <w:jc w:val="both"/>
        <w:rPr>
          <w:rFonts w:ascii="Arial" w:eastAsia="Calibri" w:hAnsi="Arial" w:cs="Arial"/>
          <w:color w:val="080808"/>
          <w:sz w:val="18"/>
        </w:rPr>
      </w:pP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r w:rsidRPr="005A7367">
        <w:rPr>
          <w:rFonts w:ascii="Arial" w:eastAsia="Calibri" w:hAnsi="Arial" w:cs="Arial"/>
          <w:color w:val="080808"/>
        </w:rPr>
        <w:t>La entrega de las muestras y la documentación se efectuará en la calle José Urbano Fonseca No. 6, Colonia Magdalena de las Salinas, Delegación Gustavo A. Madero, C.P. 07760, Ciudad de México,</w:t>
      </w:r>
      <w:r w:rsidRPr="005A7367">
        <w:rPr>
          <w:rFonts w:ascii="Arial" w:eastAsia="Calibri" w:hAnsi="Arial" w:cs="Arial"/>
          <w:color w:val="212121"/>
        </w:rPr>
        <w:t xml:space="preserve"> </w:t>
      </w:r>
      <w:r w:rsidRPr="005A7367">
        <w:rPr>
          <w:rFonts w:ascii="Arial" w:eastAsia="Calibri" w:hAnsi="Arial" w:cs="Arial"/>
          <w:color w:val="080808"/>
        </w:rPr>
        <w:t>Teléfono 57473500 ext. 26121, directo</w:t>
      </w:r>
      <w:r w:rsidRPr="005A7367">
        <w:rPr>
          <w:rFonts w:ascii="Arial" w:eastAsia="Calibri" w:hAnsi="Arial" w:cs="Arial"/>
          <w:color w:val="212121"/>
        </w:rPr>
        <w:t xml:space="preserve">: </w:t>
      </w:r>
      <w:r w:rsidRPr="005A7367">
        <w:rPr>
          <w:rFonts w:ascii="Arial" w:eastAsia="Calibri" w:hAnsi="Arial" w:cs="Arial"/>
          <w:color w:val="080808"/>
        </w:rPr>
        <w:t>57546894</w:t>
      </w:r>
      <w:r w:rsidRPr="005A7367">
        <w:rPr>
          <w:rFonts w:ascii="Arial" w:eastAsia="Calibri" w:hAnsi="Arial" w:cs="Arial"/>
          <w:color w:val="212121"/>
        </w:rPr>
        <w:t xml:space="preserve">, </w:t>
      </w:r>
      <w:r w:rsidRPr="005A7367">
        <w:rPr>
          <w:rFonts w:ascii="Arial" w:eastAsia="Calibri" w:hAnsi="Arial" w:cs="Arial"/>
          <w:color w:val="080808"/>
        </w:rPr>
        <w:t>de lunes a viernes de 8</w:t>
      </w:r>
      <w:r w:rsidRPr="005A7367">
        <w:rPr>
          <w:rFonts w:ascii="Arial" w:eastAsia="Calibri" w:hAnsi="Arial" w:cs="Arial"/>
          <w:color w:val="212121"/>
        </w:rPr>
        <w:t>:</w:t>
      </w:r>
      <w:r w:rsidRPr="005A7367">
        <w:rPr>
          <w:rFonts w:ascii="Arial" w:eastAsia="Calibri" w:hAnsi="Arial" w:cs="Arial"/>
          <w:color w:val="080808"/>
        </w:rPr>
        <w:t>00 a 16:00 horas (días hábiles)</w:t>
      </w:r>
      <w:r w:rsidRPr="005A7367">
        <w:rPr>
          <w:rFonts w:ascii="Arial" w:eastAsia="Calibri" w:hAnsi="Arial" w:cs="Arial"/>
          <w:color w:val="484848"/>
        </w:rPr>
        <w:t>.</w:t>
      </w:r>
    </w:p>
    <w:p w:rsidR="005A7367" w:rsidRPr="00895541" w:rsidRDefault="005A7367" w:rsidP="005A7367">
      <w:pPr>
        <w:autoSpaceDE w:val="0"/>
        <w:autoSpaceDN w:val="0"/>
        <w:adjustRightInd w:val="0"/>
        <w:spacing w:after="0" w:line="240" w:lineRule="auto"/>
        <w:jc w:val="both"/>
        <w:rPr>
          <w:rFonts w:ascii="Arial" w:eastAsia="Calibri" w:hAnsi="Arial" w:cs="Arial"/>
          <w:color w:val="080808"/>
          <w:sz w:val="18"/>
        </w:rPr>
      </w:pP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r w:rsidRPr="005A7367">
        <w:rPr>
          <w:rFonts w:ascii="Arial" w:eastAsia="Calibri" w:hAnsi="Arial" w:cs="Arial"/>
          <w:color w:val="080808"/>
        </w:rPr>
        <w:t>De no demostrar la corrección</w:t>
      </w:r>
      <w:r w:rsidRPr="005A7367">
        <w:rPr>
          <w:rFonts w:ascii="Arial" w:eastAsia="Calibri" w:hAnsi="Arial" w:cs="Arial"/>
          <w:color w:val="212121"/>
        </w:rPr>
        <w:t xml:space="preserve">, </w:t>
      </w:r>
      <w:r w:rsidRPr="005A7367">
        <w:rPr>
          <w:rFonts w:ascii="Arial" w:eastAsia="Calibri" w:hAnsi="Arial" w:cs="Arial"/>
          <w:color w:val="080808"/>
        </w:rPr>
        <w:t>los administradores de contrato o en su caso la Coordinación de Control de Abasto conforme a las necesidades del Instituto y en caso de que el proveedor asignado haya participado con más de una marca</w:t>
      </w:r>
      <w:r w:rsidRPr="005A7367">
        <w:rPr>
          <w:rFonts w:ascii="Arial" w:eastAsia="Calibri" w:hAnsi="Arial" w:cs="Arial"/>
          <w:color w:val="212121"/>
        </w:rPr>
        <w:t xml:space="preserve">, </w:t>
      </w:r>
      <w:r w:rsidRPr="005A7367">
        <w:rPr>
          <w:rFonts w:ascii="Arial" w:eastAsia="Calibri" w:hAnsi="Arial" w:cs="Arial"/>
          <w:color w:val="080808"/>
        </w:rPr>
        <w:t>podrá solic</w:t>
      </w:r>
      <w:r w:rsidRPr="005A7367">
        <w:rPr>
          <w:rFonts w:ascii="Arial" w:eastAsia="Calibri" w:hAnsi="Arial" w:cs="Arial"/>
          <w:color w:val="212121"/>
        </w:rPr>
        <w:t>i</w:t>
      </w:r>
      <w:r w:rsidRPr="005A7367">
        <w:rPr>
          <w:rFonts w:ascii="Arial" w:eastAsia="Calibri" w:hAnsi="Arial" w:cs="Arial"/>
          <w:color w:val="080808"/>
        </w:rPr>
        <w:t>tar</w:t>
      </w:r>
      <w:r w:rsidRPr="005A7367">
        <w:rPr>
          <w:rFonts w:ascii="Arial" w:eastAsia="Calibri" w:hAnsi="Arial" w:cs="Arial"/>
          <w:color w:val="212121"/>
        </w:rPr>
        <w:t xml:space="preserve">, </w:t>
      </w:r>
      <w:r w:rsidRPr="005A7367">
        <w:rPr>
          <w:rFonts w:ascii="Arial" w:eastAsia="Calibri" w:hAnsi="Arial" w:cs="Arial"/>
          <w:color w:val="080808"/>
        </w:rPr>
        <w:t>se practiquen estudios a cualquiera de las otras marcas ofertas del bien</w:t>
      </w:r>
      <w:r w:rsidRPr="005A7367">
        <w:rPr>
          <w:rFonts w:ascii="Arial" w:eastAsia="Calibri" w:hAnsi="Arial" w:cs="Arial"/>
          <w:color w:val="212121"/>
        </w:rPr>
        <w:t>.</w:t>
      </w:r>
    </w:p>
    <w:p w:rsidR="005A7367" w:rsidRPr="00895541" w:rsidRDefault="005A7367" w:rsidP="005A7367">
      <w:pPr>
        <w:autoSpaceDE w:val="0"/>
        <w:autoSpaceDN w:val="0"/>
        <w:adjustRightInd w:val="0"/>
        <w:spacing w:after="0" w:line="240" w:lineRule="auto"/>
        <w:jc w:val="both"/>
        <w:rPr>
          <w:rFonts w:ascii="Arial" w:eastAsia="Calibri" w:hAnsi="Arial" w:cs="Arial"/>
          <w:color w:val="212121"/>
          <w:sz w:val="18"/>
        </w:rPr>
      </w:pP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r w:rsidRPr="005A7367">
        <w:rPr>
          <w:rFonts w:ascii="Arial" w:eastAsia="Calibri" w:hAnsi="Arial" w:cs="Arial"/>
          <w:color w:val="080808"/>
        </w:rPr>
        <w:t>S</w:t>
      </w:r>
      <w:r w:rsidRPr="005A7367">
        <w:rPr>
          <w:rFonts w:ascii="Arial" w:eastAsia="Calibri" w:hAnsi="Arial" w:cs="Arial"/>
          <w:color w:val="212121"/>
        </w:rPr>
        <w:t xml:space="preserve">i </w:t>
      </w:r>
      <w:r w:rsidRPr="005A7367">
        <w:rPr>
          <w:rFonts w:ascii="Arial" w:eastAsia="Calibri" w:hAnsi="Arial" w:cs="Arial"/>
          <w:color w:val="080808"/>
        </w:rPr>
        <w:t>los lotes presentados no muestran co</w:t>
      </w:r>
      <w:r w:rsidRPr="005A7367">
        <w:rPr>
          <w:rFonts w:ascii="Arial" w:eastAsia="Calibri" w:hAnsi="Arial" w:cs="Arial"/>
          <w:color w:val="212121"/>
        </w:rPr>
        <w:t>r</w:t>
      </w:r>
      <w:r w:rsidRPr="005A7367">
        <w:rPr>
          <w:rFonts w:ascii="Arial" w:eastAsia="Calibri" w:hAnsi="Arial" w:cs="Arial"/>
          <w:color w:val="080808"/>
        </w:rPr>
        <w:t>rección de los defectos</w:t>
      </w:r>
      <w:r w:rsidRPr="005A7367">
        <w:rPr>
          <w:rFonts w:ascii="Arial" w:eastAsia="Calibri" w:hAnsi="Arial" w:cs="Arial"/>
          <w:color w:val="212121"/>
        </w:rPr>
        <w:t xml:space="preserve">, </w:t>
      </w:r>
      <w:r w:rsidRPr="005A7367">
        <w:rPr>
          <w:rFonts w:ascii="Arial" w:eastAsia="Calibri" w:hAnsi="Arial" w:cs="Arial"/>
          <w:color w:val="080808"/>
        </w:rPr>
        <w:t>los adm</w:t>
      </w:r>
      <w:r w:rsidRPr="005A7367">
        <w:rPr>
          <w:rFonts w:ascii="Arial" w:eastAsia="Calibri" w:hAnsi="Arial" w:cs="Arial"/>
          <w:color w:val="212121"/>
        </w:rPr>
        <w:t>i</w:t>
      </w:r>
      <w:r w:rsidRPr="005A7367">
        <w:rPr>
          <w:rFonts w:ascii="Arial" w:eastAsia="Calibri" w:hAnsi="Arial" w:cs="Arial"/>
          <w:color w:val="080808"/>
        </w:rPr>
        <w:t>n</w:t>
      </w:r>
      <w:r w:rsidRPr="005A7367">
        <w:rPr>
          <w:rFonts w:ascii="Arial" w:eastAsia="Calibri" w:hAnsi="Arial" w:cs="Arial"/>
          <w:color w:val="212121"/>
        </w:rPr>
        <w:t>i</w:t>
      </w:r>
      <w:r w:rsidRPr="005A7367">
        <w:rPr>
          <w:rFonts w:ascii="Arial" w:eastAsia="Calibri" w:hAnsi="Arial" w:cs="Arial"/>
          <w:color w:val="080808"/>
        </w:rPr>
        <w:t>stradores de contratos o en su caso la Coordinación de Control de Abasto podrán solicitar el inicio del proceso de resc</w:t>
      </w:r>
      <w:r w:rsidRPr="005A7367">
        <w:rPr>
          <w:rFonts w:ascii="Arial" w:eastAsia="Calibri" w:hAnsi="Arial" w:cs="Arial"/>
          <w:color w:val="212121"/>
        </w:rPr>
        <w:t>i</w:t>
      </w:r>
      <w:r w:rsidRPr="005A7367">
        <w:rPr>
          <w:rFonts w:ascii="Arial" w:eastAsia="Calibri" w:hAnsi="Arial" w:cs="Arial"/>
          <w:color w:val="080808"/>
        </w:rPr>
        <w:t>sión administrativa del contrato.</w:t>
      </w:r>
    </w:p>
    <w:p w:rsidR="005A7367" w:rsidRPr="00895541" w:rsidRDefault="005A7367" w:rsidP="005A7367">
      <w:pPr>
        <w:autoSpaceDE w:val="0"/>
        <w:autoSpaceDN w:val="0"/>
        <w:adjustRightInd w:val="0"/>
        <w:spacing w:after="0" w:line="240" w:lineRule="auto"/>
        <w:jc w:val="both"/>
        <w:rPr>
          <w:rFonts w:ascii="Arial" w:eastAsia="Calibri" w:hAnsi="Arial" w:cs="Arial"/>
          <w:color w:val="080808"/>
          <w:sz w:val="18"/>
        </w:rPr>
      </w:pPr>
    </w:p>
    <w:p w:rsidR="005A7367" w:rsidRPr="005A7367" w:rsidRDefault="005A7367" w:rsidP="005A7367">
      <w:pPr>
        <w:autoSpaceDE w:val="0"/>
        <w:autoSpaceDN w:val="0"/>
        <w:adjustRightInd w:val="0"/>
        <w:spacing w:after="0" w:line="240" w:lineRule="auto"/>
        <w:jc w:val="both"/>
        <w:rPr>
          <w:rFonts w:ascii="Arial" w:eastAsia="Calibri" w:hAnsi="Arial" w:cs="Arial"/>
          <w:color w:val="212121"/>
        </w:rPr>
      </w:pPr>
      <w:r w:rsidRPr="005A7367">
        <w:rPr>
          <w:rFonts w:ascii="Arial" w:eastAsia="Calibri" w:hAnsi="Arial" w:cs="Arial"/>
          <w:color w:val="080808"/>
        </w:rPr>
        <w:t>El Insti</w:t>
      </w:r>
      <w:r w:rsidRPr="005A7367">
        <w:rPr>
          <w:rFonts w:ascii="Arial" w:eastAsia="Calibri" w:hAnsi="Arial" w:cs="Arial"/>
          <w:color w:val="212121"/>
        </w:rPr>
        <w:t>t</w:t>
      </w:r>
      <w:r w:rsidRPr="005A7367">
        <w:rPr>
          <w:rFonts w:ascii="Arial" w:eastAsia="Calibri" w:hAnsi="Arial" w:cs="Arial"/>
          <w:color w:val="080808"/>
        </w:rPr>
        <w:t>uto podrá so</w:t>
      </w:r>
      <w:r w:rsidRPr="005A7367">
        <w:rPr>
          <w:rFonts w:ascii="Arial" w:eastAsia="Calibri" w:hAnsi="Arial" w:cs="Arial"/>
          <w:color w:val="212121"/>
        </w:rPr>
        <w:t>li</w:t>
      </w:r>
      <w:r w:rsidRPr="005A7367">
        <w:rPr>
          <w:rFonts w:ascii="Arial" w:eastAsia="Calibri" w:hAnsi="Arial" w:cs="Arial"/>
          <w:color w:val="080808"/>
        </w:rPr>
        <w:t>citar al proveedor en cualquier tiempo durante la vigencia del contrato lo siguiente</w:t>
      </w:r>
      <w:r w:rsidRPr="005A7367">
        <w:rPr>
          <w:rFonts w:ascii="Arial" w:eastAsia="Calibri" w:hAnsi="Arial" w:cs="Arial"/>
          <w:color w:val="212121"/>
        </w:rPr>
        <w:t>:</w:t>
      </w:r>
    </w:p>
    <w:p w:rsidR="005A7367" w:rsidRPr="00895541" w:rsidRDefault="005A7367" w:rsidP="005A7367">
      <w:pPr>
        <w:autoSpaceDE w:val="0"/>
        <w:autoSpaceDN w:val="0"/>
        <w:adjustRightInd w:val="0"/>
        <w:spacing w:after="0" w:line="240" w:lineRule="auto"/>
        <w:jc w:val="both"/>
        <w:rPr>
          <w:rFonts w:ascii="Arial" w:eastAsia="Calibri" w:hAnsi="Arial" w:cs="Arial"/>
          <w:color w:val="080808"/>
          <w:sz w:val="18"/>
        </w:rPr>
      </w:pPr>
    </w:p>
    <w:p w:rsidR="005A7367" w:rsidRPr="005A7367" w:rsidRDefault="005A7367" w:rsidP="005A7367">
      <w:pPr>
        <w:autoSpaceDE w:val="0"/>
        <w:autoSpaceDN w:val="0"/>
        <w:adjustRightInd w:val="0"/>
        <w:spacing w:after="0" w:line="240" w:lineRule="auto"/>
        <w:ind w:left="854" w:hanging="570"/>
        <w:jc w:val="both"/>
        <w:rPr>
          <w:rFonts w:ascii="Arial" w:eastAsia="Calibri" w:hAnsi="Arial" w:cs="Arial"/>
          <w:color w:val="080808"/>
        </w:rPr>
      </w:pPr>
      <w:r w:rsidRPr="005A7367">
        <w:rPr>
          <w:rFonts w:ascii="Arial" w:eastAsia="Calibri" w:hAnsi="Arial" w:cs="Arial"/>
          <w:color w:val="080808"/>
        </w:rPr>
        <w:t xml:space="preserve">• </w:t>
      </w:r>
      <w:r w:rsidRPr="005A7367">
        <w:rPr>
          <w:rFonts w:ascii="Arial" w:eastAsia="Calibri" w:hAnsi="Arial" w:cs="Arial"/>
          <w:color w:val="080808"/>
        </w:rPr>
        <w:tab/>
        <w:t>Muestras de los insumos adjudicados para verificar el cumplimiento de los requisitos de calidad de los bienes.</w:t>
      </w:r>
    </w:p>
    <w:p w:rsidR="005A7367" w:rsidRPr="005A7367" w:rsidRDefault="005A7367" w:rsidP="005A7367">
      <w:pPr>
        <w:autoSpaceDE w:val="0"/>
        <w:autoSpaceDN w:val="0"/>
        <w:adjustRightInd w:val="0"/>
        <w:spacing w:after="0" w:line="240" w:lineRule="auto"/>
        <w:ind w:left="851" w:hanging="567"/>
        <w:jc w:val="both"/>
        <w:rPr>
          <w:rFonts w:ascii="Arial" w:eastAsia="Calibri" w:hAnsi="Arial" w:cs="Arial"/>
          <w:color w:val="080808"/>
        </w:rPr>
      </w:pPr>
      <w:r w:rsidRPr="005A7367">
        <w:rPr>
          <w:rFonts w:ascii="Arial" w:eastAsia="Calibri" w:hAnsi="Arial" w:cs="Arial"/>
          <w:color w:val="080808"/>
        </w:rPr>
        <w:t xml:space="preserve">• </w:t>
      </w:r>
      <w:r w:rsidRPr="005A7367">
        <w:rPr>
          <w:rFonts w:ascii="Arial" w:eastAsia="Calibri" w:hAnsi="Arial" w:cs="Arial"/>
          <w:color w:val="080808"/>
        </w:rPr>
        <w:tab/>
        <w:t xml:space="preserve">Las especificaciones técnicas de calidad y métodos de prueba de los productos que no cuenten con Norma Oficial Mexicana, así como las sustancias de referencia y las tablas de estabilidad acelerada y a largo plazo de sus productos. El no proporcionar lo antes mencionado será motivo de emisión de oficio de rechazo de la muestra sujeta a evaluación por parte del Instituto. </w:t>
      </w:r>
    </w:p>
    <w:p w:rsidR="005A7367" w:rsidRPr="005A7367" w:rsidRDefault="005A7367" w:rsidP="005A7367">
      <w:pPr>
        <w:spacing w:after="0" w:line="240" w:lineRule="auto"/>
        <w:ind w:left="851" w:hanging="567"/>
        <w:jc w:val="both"/>
        <w:rPr>
          <w:rFonts w:ascii="Arial" w:eastAsia="Calibri" w:hAnsi="Arial" w:cs="Arial"/>
          <w:color w:val="080808"/>
        </w:rPr>
      </w:pPr>
      <w:r w:rsidRPr="005A7367">
        <w:rPr>
          <w:rFonts w:ascii="Arial" w:eastAsia="Calibri" w:hAnsi="Arial" w:cs="Arial"/>
          <w:color w:val="080808"/>
        </w:rPr>
        <w:t xml:space="preserve">• </w:t>
      </w:r>
      <w:r w:rsidRPr="005A7367">
        <w:rPr>
          <w:rFonts w:ascii="Arial" w:eastAsia="Calibri" w:hAnsi="Arial" w:cs="Arial"/>
          <w:color w:val="080808"/>
        </w:rPr>
        <w:tab/>
        <w:t>El certificado vigente de Buenas Prácticas de Fabricación, expedido por la COFEPRIS.</w:t>
      </w:r>
    </w:p>
    <w:p w:rsidR="005A7367" w:rsidRPr="005A7367" w:rsidRDefault="005A7367" w:rsidP="005A7367">
      <w:pPr>
        <w:spacing w:after="0" w:line="240" w:lineRule="auto"/>
        <w:jc w:val="both"/>
        <w:rPr>
          <w:rFonts w:ascii="Arial" w:eastAsia="Calibri" w:hAnsi="Arial" w:cs="Arial"/>
          <w:color w:val="080808"/>
        </w:rPr>
      </w:pP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r w:rsidRPr="005A7367">
        <w:rPr>
          <w:rFonts w:ascii="Arial" w:eastAsia="Calibri" w:hAnsi="Arial" w:cs="Arial"/>
          <w:color w:val="080808"/>
        </w:rPr>
        <w:t>De acuerdo al párrafo anterior, el tiempo establecido para la entrega por parte del proveedor, será en un lapso no mayor a 5 (cinco) días hábiles.</w:t>
      </w:r>
    </w:p>
    <w:p w:rsidR="005A7367" w:rsidRPr="005A7367" w:rsidRDefault="005A7367" w:rsidP="005A7367">
      <w:pPr>
        <w:autoSpaceDE w:val="0"/>
        <w:autoSpaceDN w:val="0"/>
        <w:adjustRightInd w:val="0"/>
        <w:spacing w:after="0" w:line="240" w:lineRule="auto"/>
        <w:jc w:val="both"/>
        <w:rPr>
          <w:rFonts w:ascii="Arial" w:eastAsia="Calibri" w:hAnsi="Arial" w:cs="Arial"/>
          <w:color w:val="080808"/>
        </w:rPr>
      </w:pPr>
    </w:p>
    <w:p w:rsidR="005A7367" w:rsidRPr="005A7367" w:rsidRDefault="005A7367" w:rsidP="005A7367">
      <w:pPr>
        <w:autoSpaceDE w:val="0"/>
        <w:autoSpaceDN w:val="0"/>
        <w:adjustRightInd w:val="0"/>
        <w:spacing w:after="0" w:line="240" w:lineRule="auto"/>
        <w:jc w:val="both"/>
        <w:rPr>
          <w:rFonts w:ascii="Arial" w:eastAsia="Calibri" w:hAnsi="Arial" w:cs="Arial"/>
          <w:color w:val="090909"/>
        </w:rPr>
      </w:pPr>
      <w:r w:rsidRPr="005A7367">
        <w:rPr>
          <w:rFonts w:ascii="Arial" w:eastAsia="Calibri" w:hAnsi="Arial" w:cs="Arial"/>
          <w:color w:val="080808"/>
        </w:rPr>
        <w:t>La evaluación de la calidad realizada por el Instituto de los insumos para salud, se efectuará conforme a lo establecido en la Ley General de Salud, en los artículos aplicables, conforme a lo establecido en la Farmacopea de los Estados Unidos Mexicanos y sus Suplementos, (aplicable de acuerdo a la fecha de fabricación del producto), misma que podrá ser consultada en la página electrónica de la Secretaría de Salud: http://portal.salud.gob.mx, en las  normas oficiales mexicanas, normas mexicanas, normas internacionales, así como las</w:t>
      </w:r>
      <w:r w:rsidRPr="005A7367">
        <w:rPr>
          <w:rFonts w:ascii="Arial" w:eastAsia="Calibri" w:hAnsi="Arial" w:cs="Arial"/>
          <w:color w:val="090909"/>
        </w:rPr>
        <w:t xml:space="preserve"> especificaciones técnicas del IMSS (misma que podrá ser consultada en la página electrónica</w:t>
      </w:r>
      <w:r w:rsidRPr="005A7367">
        <w:rPr>
          <w:rFonts w:ascii="Arial" w:eastAsia="Calibri" w:hAnsi="Arial" w:cs="Arial"/>
          <w:color w:val="3A3A3A"/>
        </w:rPr>
        <w:t xml:space="preserve">: </w:t>
      </w:r>
      <w:hyperlink r:id="rId8" w:history="1">
        <w:r w:rsidRPr="005A7367">
          <w:rPr>
            <w:rFonts w:ascii="Arial" w:eastAsia="Calibri" w:hAnsi="Arial" w:cs="Arial"/>
            <w:color w:val="0000FF"/>
            <w:u w:val="single"/>
          </w:rPr>
          <w:t>http://compras.imss.gob.mx/?P=provinfo</w:t>
        </w:r>
      </w:hyperlink>
      <w:r w:rsidRPr="005A7367">
        <w:rPr>
          <w:rFonts w:ascii="Arial" w:eastAsia="Calibri" w:hAnsi="Arial" w:cs="Arial"/>
          <w:color w:val="090909"/>
        </w:rPr>
        <w:t xml:space="preserve">), o a falta de éstas, de acuerdo a las especificaciones técnicas del fabricante y cuando el Instituto lo determine procedente se realizarán pruebas de funcionalidad y/o pruebas efectuadas en un laboratorio </w:t>
      </w:r>
      <w:r w:rsidRPr="005A7367">
        <w:rPr>
          <w:rFonts w:ascii="Arial" w:eastAsia="Calibri" w:hAnsi="Arial" w:cs="Arial"/>
          <w:color w:val="090909"/>
        </w:rPr>
        <w:lastRenderedPageBreak/>
        <w:t>acreditado o tercero autorizado por la entidad correspondiente según sea el caso, cuyos gastos correrán por parte de los proveedores.</w:t>
      </w:r>
    </w:p>
    <w:p w:rsidR="005A7367" w:rsidRPr="005A7367" w:rsidRDefault="005A7367" w:rsidP="005A7367">
      <w:pPr>
        <w:autoSpaceDE w:val="0"/>
        <w:autoSpaceDN w:val="0"/>
        <w:adjustRightInd w:val="0"/>
        <w:spacing w:after="0" w:line="240" w:lineRule="auto"/>
        <w:jc w:val="both"/>
        <w:rPr>
          <w:rFonts w:ascii="Arial" w:eastAsia="Calibri" w:hAnsi="Arial" w:cs="Arial"/>
          <w:color w:val="090909"/>
        </w:rPr>
      </w:pPr>
    </w:p>
    <w:p w:rsidR="005A7367" w:rsidRPr="005A7367" w:rsidRDefault="005A7367" w:rsidP="005A7367">
      <w:pPr>
        <w:autoSpaceDE w:val="0"/>
        <w:autoSpaceDN w:val="0"/>
        <w:adjustRightInd w:val="0"/>
        <w:spacing w:after="0" w:line="240" w:lineRule="auto"/>
        <w:jc w:val="both"/>
        <w:rPr>
          <w:rFonts w:ascii="Arial" w:eastAsia="Calibri" w:hAnsi="Arial" w:cs="Arial"/>
          <w:color w:val="090909"/>
        </w:rPr>
      </w:pPr>
      <w:r w:rsidRPr="005A7367">
        <w:rPr>
          <w:rFonts w:ascii="Arial" w:eastAsia="Calibri" w:hAnsi="Arial" w:cs="Arial"/>
          <w:color w:val="090909"/>
        </w:rPr>
        <w:t>El Instituto podrá verificar el cumplimiento de los requisitos de calidad de los bienes</w:t>
      </w:r>
      <w:r w:rsidRPr="005A7367">
        <w:rPr>
          <w:rFonts w:ascii="Arial" w:eastAsia="Calibri" w:hAnsi="Arial" w:cs="Arial"/>
          <w:color w:val="272727"/>
        </w:rPr>
        <w:t xml:space="preserve">, </w:t>
      </w:r>
      <w:r w:rsidRPr="005A7367">
        <w:rPr>
          <w:rFonts w:ascii="Arial" w:eastAsia="Calibri" w:hAnsi="Arial" w:cs="Arial"/>
          <w:color w:val="090909"/>
        </w:rPr>
        <w:t>a través de los programas de muestreo y quejas, cuyas muestras deberán ser repuestas por el proveedor sin costo</w:t>
      </w:r>
      <w:r w:rsidRPr="005A7367">
        <w:rPr>
          <w:rFonts w:ascii="Arial" w:eastAsia="Calibri" w:hAnsi="Arial" w:cs="Arial"/>
          <w:color w:val="272727"/>
        </w:rPr>
        <w:t xml:space="preserve">, </w:t>
      </w:r>
      <w:r w:rsidRPr="005A7367">
        <w:rPr>
          <w:rFonts w:ascii="Arial" w:eastAsia="Calibri" w:hAnsi="Arial" w:cs="Arial"/>
          <w:color w:val="090909"/>
        </w:rPr>
        <w:t>al área del Instituto que así lo solicite</w:t>
      </w:r>
      <w:r w:rsidRPr="005A7367">
        <w:rPr>
          <w:rFonts w:ascii="Arial" w:eastAsia="Calibri" w:hAnsi="Arial" w:cs="Arial"/>
          <w:color w:val="3A3A3A"/>
        </w:rPr>
        <w:t xml:space="preserve">. </w:t>
      </w:r>
      <w:r w:rsidRPr="005A7367">
        <w:rPr>
          <w:rFonts w:ascii="Arial" w:eastAsia="Calibri" w:hAnsi="Arial" w:cs="Arial"/>
          <w:bCs/>
          <w:color w:val="090909"/>
        </w:rPr>
        <w:t>El</w:t>
      </w:r>
      <w:r w:rsidRPr="005A7367">
        <w:rPr>
          <w:rFonts w:ascii="Arial" w:eastAsia="Calibri" w:hAnsi="Arial" w:cs="Arial"/>
          <w:color w:val="090909"/>
        </w:rPr>
        <w:t xml:space="preserve"> incumplimiento en la entrega de las especificaciones, métodos de prueba, sustancias de referencia y/o certificados de calidad emitidos por el fabricante, en un plazo mayor a 5 días hábiles será motivo para que el Instituto emita oficio de dictamen de incumplimiento al lote a evaluar.</w:t>
      </w:r>
    </w:p>
    <w:p w:rsidR="005A7367" w:rsidRPr="005A7367" w:rsidRDefault="005A7367" w:rsidP="005A7367">
      <w:pPr>
        <w:autoSpaceDE w:val="0"/>
        <w:autoSpaceDN w:val="0"/>
        <w:adjustRightInd w:val="0"/>
        <w:spacing w:after="0" w:line="240" w:lineRule="auto"/>
        <w:jc w:val="both"/>
        <w:rPr>
          <w:rFonts w:ascii="Arial" w:eastAsia="Calibri" w:hAnsi="Arial" w:cs="Arial"/>
          <w:color w:val="090909"/>
        </w:rPr>
      </w:pPr>
    </w:p>
    <w:p w:rsidR="005A7367" w:rsidRPr="005A7367" w:rsidRDefault="005A7367" w:rsidP="005A7367">
      <w:pPr>
        <w:spacing w:after="0" w:line="240" w:lineRule="auto"/>
        <w:jc w:val="both"/>
        <w:rPr>
          <w:rFonts w:ascii="Arial" w:eastAsia="Calibri" w:hAnsi="Arial" w:cs="Arial"/>
          <w:color w:val="090909"/>
        </w:rPr>
      </w:pPr>
      <w:r w:rsidRPr="005A7367">
        <w:rPr>
          <w:rFonts w:ascii="Arial" w:eastAsia="Calibri" w:hAnsi="Arial" w:cs="Arial"/>
          <w:color w:val="090909"/>
        </w:rPr>
        <w:t>Corresponderá a las Delegaciones/UMAES verificar que los bienes entregados por los proveedores no cuenten con reporte de incumplimiento por parte del Instituto a través la Coordinación de Control Técnico de Insumos (COCTI).</w:t>
      </w:r>
    </w:p>
    <w:p w:rsidR="005A7367" w:rsidRPr="005A7367" w:rsidRDefault="005A7367" w:rsidP="005A7367">
      <w:pPr>
        <w:spacing w:after="0" w:line="240" w:lineRule="auto"/>
        <w:ind w:left="420"/>
        <w:contextualSpacing/>
        <w:jc w:val="both"/>
        <w:rPr>
          <w:rFonts w:ascii="Arial" w:eastAsia="Calibri" w:hAnsi="Arial" w:cs="Arial"/>
        </w:rPr>
      </w:pPr>
    </w:p>
    <w:p w:rsidR="005A7367" w:rsidRPr="005A7367" w:rsidRDefault="005A7367" w:rsidP="00322122">
      <w:pPr>
        <w:numPr>
          <w:ilvl w:val="1"/>
          <w:numId w:val="40"/>
        </w:numPr>
        <w:spacing w:after="0" w:line="240" w:lineRule="auto"/>
        <w:ind w:left="709" w:hanging="851"/>
        <w:contextualSpacing/>
        <w:jc w:val="both"/>
        <w:rPr>
          <w:rFonts w:ascii="Arial" w:eastAsia="Calibri" w:hAnsi="Arial" w:cs="Arial"/>
          <w:b/>
          <w:lang w:val="x-none" w:eastAsia="es-ES"/>
        </w:rPr>
      </w:pPr>
      <w:r w:rsidRPr="005A7367">
        <w:rPr>
          <w:rFonts w:ascii="Arial" w:eastAsia="Calibri" w:hAnsi="Arial" w:cs="Arial"/>
          <w:b/>
          <w:lang w:val="x-none" w:eastAsia="es-ES"/>
        </w:rPr>
        <w:t>Inclusión de Registros Sanitarios</w:t>
      </w:r>
    </w:p>
    <w:p w:rsidR="005A7367" w:rsidRPr="005A7367" w:rsidRDefault="005A7367" w:rsidP="005A7367">
      <w:pPr>
        <w:spacing w:after="0" w:line="240" w:lineRule="auto"/>
        <w:jc w:val="both"/>
        <w:rPr>
          <w:rFonts w:ascii="Arial" w:eastAsia="Calibri" w:hAnsi="Arial" w:cs="Arial"/>
          <w:b/>
          <w:i/>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Para aquellas claves que presenten incumplimiento, el proveedor adjudicado durante la vigencia del contrato podrá solicitar entregar bienes con Registro Sanitario distinto a los adjudicados debiendo cumplir con los siguientes requisitos:</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numPr>
          <w:ilvl w:val="0"/>
          <w:numId w:val="22"/>
        </w:numPr>
        <w:spacing w:after="0" w:line="240" w:lineRule="auto"/>
        <w:ind w:left="720"/>
        <w:jc w:val="both"/>
        <w:rPr>
          <w:rFonts w:ascii="Arial" w:eastAsia="Calibri" w:hAnsi="Arial" w:cs="Arial"/>
        </w:rPr>
      </w:pPr>
      <w:r w:rsidRPr="005A7367">
        <w:rPr>
          <w:rFonts w:ascii="Arial" w:eastAsia="Calibri" w:hAnsi="Arial" w:cs="Arial"/>
        </w:rPr>
        <w:t>Los solicitados en los requisitos técnicos que se establezcan en los Términos y Condiciones.</w:t>
      </w:r>
    </w:p>
    <w:p w:rsidR="005A7367" w:rsidRPr="005A7367" w:rsidRDefault="005A7367" w:rsidP="005A7367">
      <w:pPr>
        <w:numPr>
          <w:ilvl w:val="0"/>
          <w:numId w:val="22"/>
        </w:numPr>
        <w:spacing w:after="0" w:line="240" w:lineRule="auto"/>
        <w:ind w:left="720"/>
        <w:jc w:val="both"/>
        <w:rPr>
          <w:rFonts w:ascii="Arial" w:eastAsia="Calibri" w:hAnsi="Arial" w:cs="Arial"/>
        </w:rPr>
      </w:pPr>
      <w:r w:rsidRPr="005A7367">
        <w:rPr>
          <w:rFonts w:ascii="Arial" w:eastAsia="Calibri" w:hAnsi="Arial" w:cs="Arial"/>
        </w:rPr>
        <w:t>Escrito en que justifique las causas que motivan la inclusión, anexando los requisitos para su evaluación y acompañando escrito de titular del registro sanitario adjudicado que genera la imposibilidad de entrega.</w:t>
      </w:r>
    </w:p>
    <w:p w:rsidR="005A7367" w:rsidRPr="005A7367" w:rsidRDefault="005A7367" w:rsidP="005A7367">
      <w:pPr>
        <w:numPr>
          <w:ilvl w:val="0"/>
          <w:numId w:val="22"/>
        </w:numPr>
        <w:spacing w:after="0" w:line="240" w:lineRule="auto"/>
        <w:ind w:left="720"/>
        <w:jc w:val="both"/>
        <w:rPr>
          <w:rFonts w:ascii="Arial" w:eastAsia="Calibri" w:hAnsi="Arial" w:cs="Arial"/>
        </w:rPr>
      </w:pPr>
      <w:r w:rsidRPr="005A7367">
        <w:rPr>
          <w:rFonts w:ascii="Arial" w:eastAsia="Calibri" w:hAnsi="Arial" w:cs="Arial"/>
        </w:rPr>
        <w:t>Formato de inclusión de Registro Sanitario.</w:t>
      </w:r>
    </w:p>
    <w:p w:rsidR="005A7367" w:rsidRPr="005A7367" w:rsidRDefault="005A7367" w:rsidP="005A7367">
      <w:pPr>
        <w:numPr>
          <w:ilvl w:val="0"/>
          <w:numId w:val="22"/>
        </w:numPr>
        <w:suppressAutoHyphens/>
        <w:spacing w:after="0" w:line="240" w:lineRule="auto"/>
        <w:ind w:left="720"/>
        <w:jc w:val="both"/>
        <w:rPr>
          <w:rFonts w:ascii="Arial" w:eastAsia="Times New Roman" w:hAnsi="Arial" w:cs="Arial"/>
          <w:lang w:eastAsia="ar-SA"/>
        </w:rPr>
      </w:pPr>
      <w:r w:rsidRPr="005A7367">
        <w:rPr>
          <w:rFonts w:ascii="Arial" w:eastAsia="Calibri" w:hAnsi="Arial" w:cs="Arial"/>
        </w:rPr>
        <w:t>Escrito bajo protesta de decir verdad, en el que manifieste el origen de los bienes  conforme al procedimiento en el cual resulte adjudicado.</w:t>
      </w:r>
    </w:p>
    <w:p w:rsidR="005A7367" w:rsidRPr="005A7367" w:rsidRDefault="005A7367" w:rsidP="005A7367">
      <w:pPr>
        <w:suppressAutoHyphens/>
        <w:spacing w:after="0" w:line="240" w:lineRule="auto"/>
        <w:ind w:left="720"/>
        <w:rPr>
          <w:rFonts w:ascii="Arial" w:eastAsia="Times New Roman" w:hAnsi="Arial" w:cs="Arial"/>
          <w:lang w:eastAsia="ar-SA"/>
        </w:rPr>
      </w:pPr>
    </w:p>
    <w:p w:rsidR="005A7367" w:rsidRPr="005A7367" w:rsidRDefault="005A7367" w:rsidP="005A7367">
      <w:pPr>
        <w:suppressAutoHyphens/>
        <w:spacing w:after="0" w:line="240" w:lineRule="auto"/>
        <w:jc w:val="center"/>
        <w:rPr>
          <w:rFonts w:ascii="Arial" w:eastAsia="Times New Roman" w:hAnsi="Arial" w:cs="Arial"/>
          <w:i/>
          <w:lang w:eastAsia="ar-SA"/>
        </w:rPr>
      </w:pPr>
      <w:r w:rsidRPr="005A7367">
        <w:rPr>
          <w:rFonts w:ascii="Arial" w:eastAsia="Times New Roman" w:hAnsi="Arial" w:cs="Arial"/>
          <w:i/>
          <w:lang w:eastAsia="ar-SA"/>
        </w:rPr>
        <w:t>Formado de inclusión de Registro Sanitario</w:t>
      </w:r>
    </w:p>
    <w:p w:rsidR="005A7367" w:rsidRPr="005A7367" w:rsidRDefault="005A7367" w:rsidP="005A7367">
      <w:pPr>
        <w:suppressAutoHyphens/>
        <w:spacing w:after="0" w:line="240" w:lineRule="auto"/>
        <w:ind w:left="705"/>
        <w:rPr>
          <w:rFonts w:ascii="Arial" w:eastAsia="Times New Roman" w:hAnsi="Arial" w:cs="Arial"/>
          <w:lang w:eastAsia="ar-SA"/>
        </w:rPr>
      </w:pPr>
    </w:p>
    <w:tbl>
      <w:tblPr>
        <w:tblpPr w:leftFromText="141" w:rightFromText="141" w:vertAnchor="text" w:horzAnchor="margin"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495"/>
        <w:gridCol w:w="471"/>
        <w:gridCol w:w="415"/>
        <w:gridCol w:w="479"/>
        <w:gridCol w:w="1149"/>
        <w:gridCol w:w="390"/>
        <w:gridCol w:w="574"/>
        <w:gridCol w:w="479"/>
        <w:gridCol w:w="617"/>
        <w:gridCol w:w="922"/>
        <w:gridCol w:w="922"/>
        <w:gridCol w:w="922"/>
        <w:gridCol w:w="714"/>
        <w:gridCol w:w="1056"/>
      </w:tblGrid>
      <w:tr w:rsidR="005A7367" w:rsidRPr="005A7367" w:rsidTr="005A7367">
        <w:trPr>
          <w:trHeight w:val="698"/>
        </w:trPr>
        <w:tc>
          <w:tcPr>
            <w:tcW w:w="1169" w:type="pct"/>
            <w:gridSpan w:val="5"/>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C L A V E ( S )</w:t>
            </w:r>
          </w:p>
        </w:tc>
        <w:tc>
          <w:tcPr>
            <w:tcW w:w="568"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DESCRIPCIÓN</w:t>
            </w:r>
          </w:p>
        </w:tc>
        <w:tc>
          <w:tcPr>
            <w:tcW w:w="714" w:type="pct"/>
            <w:gridSpan w:val="3"/>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PRESENTACIÓN</w:t>
            </w:r>
          </w:p>
        </w:tc>
        <w:tc>
          <w:tcPr>
            <w:tcW w:w="305"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CLASE</w:t>
            </w:r>
          </w:p>
        </w:tc>
        <w:tc>
          <w:tcPr>
            <w:tcW w:w="456"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NOMBRE DEL TITULAR DEL REGISTRO SANITARIO</w:t>
            </w:r>
          </w:p>
        </w:tc>
        <w:tc>
          <w:tcPr>
            <w:tcW w:w="456"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NÚMERO DEL REGISTRO SANITARIO</w:t>
            </w:r>
          </w:p>
        </w:tc>
        <w:tc>
          <w:tcPr>
            <w:tcW w:w="456"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NOMBRE CORTO Y R.F.C. DEL TITULAR DEL REGISTRO SANITARIO</w:t>
            </w:r>
          </w:p>
        </w:tc>
        <w:tc>
          <w:tcPr>
            <w:tcW w:w="353" w:type="pct"/>
            <w:vMerge w:val="restar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PAÍS DE ORIGEN</w:t>
            </w:r>
          </w:p>
        </w:tc>
        <w:tc>
          <w:tcPr>
            <w:tcW w:w="524" w:type="pct"/>
            <w:vMerge w:val="restart"/>
            <w:shd w:val="clear" w:color="auto" w:fill="DFDFDF"/>
            <w:vAlign w:val="center"/>
          </w:tcPr>
          <w:p w:rsidR="005A7367" w:rsidRPr="005A7367" w:rsidRDefault="005A7367" w:rsidP="005A7367">
            <w:pPr>
              <w:snapToGrid w:val="0"/>
              <w:spacing w:after="0" w:line="240" w:lineRule="auto"/>
              <w:jc w:val="center"/>
              <w:rPr>
                <w:rFonts w:ascii="Arial" w:eastAsia="Calibri" w:hAnsi="Arial" w:cs="Arial"/>
                <w:bCs/>
                <w:i/>
                <w:iCs/>
                <w:sz w:val="12"/>
              </w:rPr>
            </w:pPr>
            <w:r w:rsidRPr="005A7367">
              <w:rPr>
                <w:rFonts w:ascii="Arial" w:eastAsia="Calibri" w:hAnsi="Arial" w:cs="Arial"/>
                <w:bCs/>
                <w:i/>
                <w:iCs/>
                <w:sz w:val="12"/>
              </w:rPr>
              <w:t>NOMBRE</w:t>
            </w:r>
          </w:p>
          <w:p w:rsidR="005A7367" w:rsidRPr="005A7367" w:rsidRDefault="005A7367" w:rsidP="005A7367">
            <w:pPr>
              <w:snapToGrid w:val="0"/>
              <w:spacing w:after="0" w:line="240" w:lineRule="auto"/>
              <w:jc w:val="center"/>
              <w:rPr>
                <w:rFonts w:ascii="Arial" w:eastAsia="Calibri" w:hAnsi="Arial" w:cs="Arial"/>
                <w:bCs/>
                <w:i/>
                <w:iCs/>
                <w:sz w:val="12"/>
              </w:rPr>
            </w:pPr>
            <w:r w:rsidRPr="005A7367">
              <w:rPr>
                <w:rFonts w:ascii="Arial" w:eastAsia="Calibri" w:hAnsi="Arial" w:cs="Arial"/>
                <w:bCs/>
                <w:i/>
                <w:iCs/>
                <w:sz w:val="12"/>
              </w:rPr>
              <w:t>DEL FABRICANTE</w:t>
            </w:r>
          </w:p>
        </w:tc>
      </w:tr>
      <w:tr w:rsidR="005A7367" w:rsidRPr="005A7367" w:rsidTr="005A7367">
        <w:trPr>
          <w:trHeight w:val="70"/>
        </w:trPr>
        <w:tc>
          <w:tcPr>
            <w:tcW w:w="250" w:type="pct"/>
            <w:shd w:val="clear" w:color="auto" w:fill="DFDFDF"/>
            <w:vAlign w:val="bottom"/>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GPO.</w:t>
            </w:r>
          </w:p>
        </w:tc>
        <w:tc>
          <w:tcPr>
            <w:tcW w:w="245" w:type="pct"/>
            <w:shd w:val="clear" w:color="auto" w:fill="DFDFDF"/>
            <w:vAlign w:val="bottom"/>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GEN.</w:t>
            </w:r>
          </w:p>
        </w:tc>
        <w:tc>
          <w:tcPr>
            <w:tcW w:w="233" w:type="pct"/>
            <w:shd w:val="clear" w:color="auto" w:fill="DFDFDF"/>
            <w:vAlign w:val="bottom"/>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ESP.</w:t>
            </w:r>
          </w:p>
        </w:tc>
        <w:tc>
          <w:tcPr>
            <w:tcW w:w="205" w:type="pct"/>
            <w:shd w:val="clear" w:color="auto" w:fill="DFDFDF"/>
            <w:vAlign w:val="bottom"/>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DIF.</w:t>
            </w:r>
          </w:p>
        </w:tc>
        <w:tc>
          <w:tcPr>
            <w:tcW w:w="237" w:type="pct"/>
            <w:shd w:val="clear" w:color="auto" w:fill="DFDFDF"/>
            <w:vAlign w:val="bottom"/>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VAR.</w:t>
            </w:r>
          </w:p>
        </w:tc>
        <w:tc>
          <w:tcPr>
            <w:tcW w:w="568" w:type="pct"/>
            <w:vMerge/>
            <w:vAlign w:val="center"/>
          </w:tcPr>
          <w:p w:rsidR="005A7367" w:rsidRPr="005A7367" w:rsidRDefault="005A7367" w:rsidP="005A7367">
            <w:pPr>
              <w:spacing w:after="0"/>
              <w:rPr>
                <w:rFonts w:ascii="Arial" w:eastAsia="Calibri" w:hAnsi="Arial" w:cs="Arial"/>
                <w:sz w:val="12"/>
              </w:rPr>
            </w:pPr>
          </w:p>
        </w:tc>
        <w:tc>
          <w:tcPr>
            <w:tcW w:w="193" w:type="pc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UNI</w:t>
            </w:r>
          </w:p>
        </w:tc>
        <w:tc>
          <w:tcPr>
            <w:tcW w:w="284" w:type="pc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CANT.</w:t>
            </w:r>
          </w:p>
        </w:tc>
        <w:tc>
          <w:tcPr>
            <w:tcW w:w="237" w:type="pct"/>
            <w:shd w:val="clear" w:color="auto" w:fill="DFDFDF"/>
            <w:vAlign w:val="center"/>
          </w:tcPr>
          <w:p w:rsidR="005A7367" w:rsidRPr="005A7367" w:rsidRDefault="005A7367" w:rsidP="005A7367">
            <w:pPr>
              <w:snapToGrid w:val="0"/>
              <w:spacing w:after="0"/>
              <w:jc w:val="center"/>
              <w:rPr>
                <w:rFonts w:ascii="Arial" w:eastAsia="Calibri" w:hAnsi="Arial" w:cs="Arial"/>
                <w:bCs/>
                <w:i/>
                <w:iCs/>
                <w:sz w:val="12"/>
              </w:rPr>
            </w:pPr>
            <w:r w:rsidRPr="005A7367">
              <w:rPr>
                <w:rFonts w:ascii="Arial" w:eastAsia="Calibri" w:hAnsi="Arial" w:cs="Arial"/>
                <w:bCs/>
                <w:i/>
                <w:iCs/>
                <w:sz w:val="12"/>
              </w:rPr>
              <w:t>TIPO</w:t>
            </w:r>
          </w:p>
        </w:tc>
        <w:tc>
          <w:tcPr>
            <w:tcW w:w="305" w:type="pct"/>
            <w:vMerge/>
            <w:vAlign w:val="center"/>
          </w:tcPr>
          <w:p w:rsidR="005A7367" w:rsidRPr="005A7367" w:rsidRDefault="005A7367" w:rsidP="005A7367">
            <w:pPr>
              <w:spacing w:after="0"/>
              <w:rPr>
                <w:rFonts w:ascii="Arial" w:eastAsia="Calibri" w:hAnsi="Arial" w:cs="Arial"/>
                <w:sz w:val="12"/>
              </w:rPr>
            </w:pPr>
          </w:p>
        </w:tc>
        <w:tc>
          <w:tcPr>
            <w:tcW w:w="456" w:type="pct"/>
            <w:vMerge/>
          </w:tcPr>
          <w:p w:rsidR="005A7367" w:rsidRPr="005A7367" w:rsidRDefault="005A7367" w:rsidP="005A7367">
            <w:pPr>
              <w:spacing w:after="0"/>
              <w:rPr>
                <w:rFonts w:ascii="Arial" w:eastAsia="Calibri" w:hAnsi="Arial" w:cs="Arial"/>
                <w:sz w:val="12"/>
              </w:rPr>
            </w:pPr>
          </w:p>
        </w:tc>
        <w:tc>
          <w:tcPr>
            <w:tcW w:w="456" w:type="pct"/>
            <w:vMerge/>
          </w:tcPr>
          <w:p w:rsidR="005A7367" w:rsidRPr="005A7367" w:rsidRDefault="005A7367" w:rsidP="005A7367">
            <w:pPr>
              <w:spacing w:after="0"/>
              <w:rPr>
                <w:rFonts w:ascii="Arial" w:eastAsia="Calibri" w:hAnsi="Arial" w:cs="Arial"/>
                <w:sz w:val="12"/>
              </w:rPr>
            </w:pPr>
          </w:p>
        </w:tc>
        <w:tc>
          <w:tcPr>
            <w:tcW w:w="456" w:type="pct"/>
            <w:vMerge/>
          </w:tcPr>
          <w:p w:rsidR="005A7367" w:rsidRPr="005A7367" w:rsidRDefault="005A7367" w:rsidP="005A7367">
            <w:pPr>
              <w:spacing w:after="0"/>
              <w:rPr>
                <w:rFonts w:ascii="Arial" w:eastAsia="Calibri" w:hAnsi="Arial" w:cs="Arial"/>
                <w:sz w:val="12"/>
              </w:rPr>
            </w:pPr>
          </w:p>
        </w:tc>
        <w:tc>
          <w:tcPr>
            <w:tcW w:w="353" w:type="pct"/>
            <w:vMerge/>
            <w:vAlign w:val="center"/>
          </w:tcPr>
          <w:p w:rsidR="005A7367" w:rsidRPr="005A7367" w:rsidRDefault="005A7367" w:rsidP="005A7367">
            <w:pPr>
              <w:spacing w:after="0"/>
              <w:rPr>
                <w:rFonts w:ascii="Arial" w:eastAsia="Calibri" w:hAnsi="Arial" w:cs="Arial"/>
                <w:sz w:val="12"/>
              </w:rPr>
            </w:pPr>
          </w:p>
        </w:tc>
        <w:tc>
          <w:tcPr>
            <w:tcW w:w="524" w:type="pct"/>
            <w:vMerge/>
            <w:vAlign w:val="center"/>
          </w:tcPr>
          <w:p w:rsidR="005A7367" w:rsidRPr="005A7367" w:rsidRDefault="005A7367" w:rsidP="005A7367">
            <w:pPr>
              <w:spacing w:after="0"/>
              <w:rPr>
                <w:rFonts w:ascii="Arial" w:eastAsia="Calibri" w:hAnsi="Arial" w:cs="Arial"/>
                <w:sz w:val="12"/>
              </w:rPr>
            </w:pPr>
          </w:p>
        </w:tc>
      </w:tr>
      <w:tr w:rsidR="005A7367" w:rsidRPr="005A7367" w:rsidTr="005A7367">
        <w:trPr>
          <w:trHeight w:val="271"/>
        </w:trPr>
        <w:tc>
          <w:tcPr>
            <w:tcW w:w="250"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45"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33"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05"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37"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568"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193"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84"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237"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305"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456" w:type="pct"/>
          </w:tcPr>
          <w:p w:rsidR="005A7367" w:rsidRPr="005A7367" w:rsidRDefault="005A7367" w:rsidP="005A7367">
            <w:pPr>
              <w:snapToGrid w:val="0"/>
              <w:jc w:val="center"/>
              <w:rPr>
                <w:rFonts w:ascii="Arial" w:eastAsia="Calibri" w:hAnsi="Arial" w:cs="Arial"/>
                <w:sz w:val="12"/>
              </w:rPr>
            </w:pPr>
          </w:p>
        </w:tc>
        <w:tc>
          <w:tcPr>
            <w:tcW w:w="456" w:type="pct"/>
          </w:tcPr>
          <w:p w:rsidR="005A7367" w:rsidRPr="005A7367" w:rsidRDefault="005A7367" w:rsidP="005A7367">
            <w:pPr>
              <w:snapToGrid w:val="0"/>
              <w:jc w:val="center"/>
              <w:rPr>
                <w:rFonts w:ascii="Arial" w:eastAsia="Calibri" w:hAnsi="Arial" w:cs="Arial"/>
                <w:sz w:val="12"/>
              </w:rPr>
            </w:pPr>
          </w:p>
        </w:tc>
        <w:tc>
          <w:tcPr>
            <w:tcW w:w="456" w:type="pct"/>
          </w:tcPr>
          <w:p w:rsidR="005A7367" w:rsidRPr="005A7367" w:rsidRDefault="005A7367" w:rsidP="005A7367">
            <w:pPr>
              <w:snapToGrid w:val="0"/>
              <w:jc w:val="center"/>
              <w:rPr>
                <w:rFonts w:ascii="Arial" w:eastAsia="Calibri" w:hAnsi="Arial" w:cs="Arial"/>
                <w:sz w:val="12"/>
              </w:rPr>
            </w:pPr>
          </w:p>
        </w:tc>
        <w:tc>
          <w:tcPr>
            <w:tcW w:w="353"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c>
          <w:tcPr>
            <w:tcW w:w="524" w:type="pct"/>
            <w:vAlign w:val="bottom"/>
          </w:tcPr>
          <w:p w:rsidR="005A7367" w:rsidRPr="005A7367" w:rsidRDefault="005A7367" w:rsidP="005A7367">
            <w:pPr>
              <w:snapToGrid w:val="0"/>
              <w:jc w:val="center"/>
              <w:rPr>
                <w:rFonts w:ascii="Arial" w:eastAsia="Calibri" w:hAnsi="Arial" w:cs="Arial"/>
                <w:sz w:val="12"/>
              </w:rPr>
            </w:pPr>
            <w:r w:rsidRPr="005A7367">
              <w:rPr>
                <w:rFonts w:ascii="Arial" w:eastAsia="Calibri" w:hAnsi="Arial" w:cs="Arial"/>
                <w:sz w:val="12"/>
              </w:rPr>
              <w:t> </w:t>
            </w:r>
          </w:p>
        </w:tc>
      </w:tr>
    </w:tbl>
    <w:p w:rsidR="005A7367" w:rsidRPr="005A7367" w:rsidRDefault="005A7367" w:rsidP="005A7367">
      <w:pPr>
        <w:spacing w:after="0" w:line="240" w:lineRule="auto"/>
        <w:ind w:left="720"/>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La inclusión se sujetará a las mismas condiciones establecidas en los procedimientos de adquisición y el contrato, por lo que no resulta procedente modificar ninguna de las condiciones que se derivan del procedimiento de contratación y, en consecuencia del contrato. Una vez realizada la solicitud de inclusión y de resultar procedente, el proveedor se obliga a la formalización del convenio, no siendo susceptible dejar sin efectos la petición. Para considerar que la inclusión puede ser susceptible de ser analizada debe existir un incumplimiento durante el mes en que se lleve a cabo la solicitud o el mes inmediato previo a la misma.</w:t>
      </w:r>
    </w:p>
    <w:p w:rsidR="005A7367" w:rsidRPr="005A7367" w:rsidRDefault="005A7367" w:rsidP="005A7367">
      <w:pPr>
        <w:spacing w:after="0" w:line="240" w:lineRule="auto"/>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 xml:space="preserve">La solicitud de inclusión de registro sanitario deberá gestionarse ante el Representante de los Administradores del Contrato que en el caso del IMSS es la Coordinación de Control de Abasto y </w:t>
      </w:r>
      <w:r w:rsidRPr="005A7367">
        <w:rPr>
          <w:rFonts w:ascii="Arial" w:eastAsia="Calibri" w:hAnsi="Arial" w:cs="Arial"/>
        </w:rPr>
        <w:lastRenderedPageBreak/>
        <w:t>para el resto de las Dependencias y Entidades requirentes ante el administrador del contrato; dichas solicitudes no implica obligación de aceptación, toda vez que debe mediar el análisis de la necesidad.</w:t>
      </w:r>
    </w:p>
    <w:p w:rsidR="005A7367" w:rsidRPr="008F1893" w:rsidRDefault="005A7367" w:rsidP="005A7367">
      <w:pPr>
        <w:spacing w:after="0" w:line="240" w:lineRule="auto"/>
        <w:ind w:left="420"/>
        <w:contextualSpacing/>
        <w:jc w:val="both"/>
        <w:rPr>
          <w:rFonts w:ascii="Arial" w:eastAsia="Calibri" w:hAnsi="Arial" w:cs="Arial"/>
          <w:sz w:val="10"/>
        </w:rPr>
      </w:pPr>
    </w:p>
    <w:p w:rsidR="005A7367" w:rsidRPr="005A7367" w:rsidRDefault="005A7367" w:rsidP="005A7367">
      <w:pPr>
        <w:numPr>
          <w:ilvl w:val="1"/>
          <w:numId w:val="39"/>
        </w:numPr>
        <w:spacing w:after="0" w:line="240" w:lineRule="auto"/>
        <w:contextualSpacing/>
        <w:jc w:val="both"/>
        <w:rPr>
          <w:rFonts w:ascii="Arial" w:eastAsia="Calibri" w:hAnsi="Arial" w:cs="Arial"/>
          <w:b/>
          <w:lang w:val="x-none" w:eastAsia="es-ES"/>
        </w:rPr>
      </w:pPr>
      <w:r w:rsidRPr="005A7367">
        <w:rPr>
          <w:rFonts w:ascii="Arial" w:eastAsia="Calibri" w:hAnsi="Arial" w:cs="Arial"/>
          <w:b/>
          <w:lang w:val="x-none" w:eastAsia="es-ES"/>
        </w:rPr>
        <w:t>Datos Generales y Notificaciones Oficiales de los Licitantes</w:t>
      </w:r>
      <w:r w:rsidRPr="005A7367">
        <w:rPr>
          <w:rFonts w:ascii="Arial" w:eastAsia="Calibri" w:hAnsi="Arial" w:cs="Arial"/>
          <w:b/>
          <w:lang w:eastAsia="es-ES"/>
        </w:rPr>
        <w:t>.</w:t>
      </w:r>
    </w:p>
    <w:p w:rsidR="005A7367" w:rsidRPr="008F1893" w:rsidRDefault="005A7367" w:rsidP="005A7367">
      <w:pPr>
        <w:spacing w:after="0" w:line="240" w:lineRule="auto"/>
        <w:ind w:firstLine="708"/>
        <w:jc w:val="both"/>
        <w:rPr>
          <w:rFonts w:ascii="Arial" w:eastAsia="Calibri" w:hAnsi="Arial" w:cs="Arial"/>
          <w:sz w:val="10"/>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Con la finalidad de establecer canales de comunicación oficiales con los proveedores, en los contratos se deberá incluir los siguientes datos:</w:t>
      </w:r>
    </w:p>
    <w:p w:rsidR="005A7367" w:rsidRPr="008F1893" w:rsidRDefault="005A7367" w:rsidP="005A7367">
      <w:pPr>
        <w:spacing w:after="0" w:line="240" w:lineRule="auto"/>
        <w:jc w:val="both"/>
        <w:rPr>
          <w:rFonts w:ascii="Arial" w:eastAsia="Calibri" w:hAnsi="Arial" w:cs="Arial"/>
          <w:sz w:val="8"/>
        </w:rPr>
      </w:pPr>
    </w:p>
    <w:p w:rsidR="005A7367" w:rsidRPr="005A7367" w:rsidRDefault="005A7367" w:rsidP="005A7367">
      <w:pPr>
        <w:numPr>
          <w:ilvl w:val="0"/>
          <w:numId w:val="3"/>
        </w:numPr>
        <w:spacing w:after="0" w:line="240" w:lineRule="auto"/>
        <w:ind w:left="714" w:hanging="357"/>
        <w:jc w:val="both"/>
        <w:rPr>
          <w:rFonts w:ascii="Arial" w:eastAsia="Calibri" w:hAnsi="Arial" w:cs="Arial"/>
        </w:rPr>
      </w:pPr>
      <w:r w:rsidRPr="005A7367">
        <w:rPr>
          <w:rFonts w:ascii="Arial" w:eastAsia="Calibri" w:hAnsi="Arial" w:cs="Arial"/>
        </w:rPr>
        <w:t>Nombre completo del contacto oficial.</w:t>
      </w:r>
    </w:p>
    <w:p w:rsidR="005A7367" w:rsidRPr="005A7367" w:rsidRDefault="005A7367" w:rsidP="005A7367">
      <w:pPr>
        <w:numPr>
          <w:ilvl w:val="0"/>
          <w:numId w:val="3"/>
        </w:numPr>
        <w:spacing w:after="0" w:line="240" w:lineRule="auto"/>
        <w:ind w:left="714" w:hanging="357"/>
        <w:jc w:val="both"/>
        <w:rPr>
          <w:rFonts w:ascii="Arial" w:eastAsia="Calibri" w:hAnsi="Arial" w:cs="Arial"/>
        </w:rPr>
      </w:pPr>
      <w:r w:rsidRPr="005A7367">
        <w:rPr>
          <w:rFonts w:ascii="Arial" w:eastAsia="Calibri" w:hAnsi="Arial" w:cs="Arial"/>
        </w:rPr>
        <w:t>Cargo.</w:t>
      </w:r>
    </w:p>
    <w:p w:rsidR="005A7367" w:rsidRPr="005A7367" w:rsidRDefault="005A7367" w:rsidP="005A7367">
      <w:pPr>
        <w:numPr>
          <w:ilvl w:val="0"/>
          <w:numId w:val="3"/>
        </w:numPr>
        <w:spacing w:after="0" w:line="240" w:lineRule="auto"/>
        <w:ind w:left="714" w:hanging="357"/>
        <w:jc w:val="both"/>
        <w:rPr>
          <w:rFonts w:ascii="Arial" w:eastAsia="Calibri" w:hAnsi="Arial" w:cs="Arial"/>
        </w:rPr>
      </w:pPr>
      <w:r w:rsidRPr="005A7367">
        <w:rPr>
          <w:rFonts w:ascii="Arial" w:eastAsia="Calibri" w:hAnsi="Arial" w:cs="Arial"/>
        </w:rPr>
        <w:t>Domicilio.</w:t>
      </w:r>
    </w:p>
    <w:p w:rsidR="005A7367" w:rsidRPr="005A7367" w:rsidRDefault="005A7367" w:rsidP="005A7367">
      <w:pPr>
        <w:numPr>
          <w:ilvl w:val="0"/>
          <w:numId w:val="3"/>
        </w:numPr>
        <w:spacing w:after="0" w:line="240" w:lineRule="auto"/>
        <w:ind w:left="714" w:hanging="357"/>
        <w:jc w:val="both"/>
        <w:rPr>
          <w:rFonts w:ascii="Arial" w:eastAsia="Calibri" w:hAnsi="Arial" w:cs="Arial"/>
        </w:rPr>
      </w:pPr>
      <w:r w:rsidRPr="005A7367">
        <w:rPr>
          <w:rFonts w:ascii="Arial" w:eastAsia="Calibri" w:hAnsi="Arial" w:cs="Arial"/>
        </w:rPr>
        <w:t>Teléfono (oficina y celular) y fax.</w:t>
      </w:r>
    </w:p>
    <w:p w:rsidR="005A7367" w:rsidRPr="005A7367" w:rsidRDefault="005A7367" w:rsidP="005A7367">
      <w:pPr>
        <w:numPr>
          <w:ilvl w:val="0"/>
          <w:numId w:val="3"/>
        </w:numPr>
        <w:spacing w:after="0" w:line="240" w:lineRule="auto"/>
        <w:ind w:left="714" w:hanging="357"/>
        <w:jc w:val="both"/>
        <w:rPr>
          <w:rFonts w:ascii="Arial" w:eastAsia="Calibri" w:hAnsi="Arial" w:cs="Arial"/>
        </w:rPr>
      </w:pPr>
      <w:r w:rsidRPr="005A7367">
        <w:rPr>
          <w:rFonts w:ascii="Arial" w:eastAsia="Calibri" w:hAnsi="Arial" w:cs="Arial"/>
        </w:rPr>
        <w:t>Correo electrónico.</w:t>
      </w:r>
    </w:p>
    <w:p w:rsidR="005A7367" w:rsidRPr="008F1893" w:rsidRDefault="005A7367" w:rsidP="005A7367">
      <w:pPr>
        <w:spacing w:after="0" w:line="240" w:lineRule="auto"/>
        <w:jc w:val="both"/>
        <w:rPr>
          <w:rFonts w:ascii="Arial" w:eastAsia="Calibri" w:hAnsi="Arial" w:cs="Arial"/>
          <w:sz w:val="8"/>
        </w:rPr>
      </w:pPr>
    </w:p>
    <w:p w:rsidR="005A7367" w:rsidRPr="005A7367" w:rsidRDefault="005A7367" w:rsidP="005A7367">
      <w:pPr>
        <w:spacing w:after="0" w:line="240" w:lineRule="auto"/>
        <w:jc w:val="both"/>
        <w:rPr>
          <w:rFonts w:ascii="Arial" w:eastAsia="Calibri" w:hAnsi="Arial" w:cs="Arial"/>
        </w:rPr>
      </w:pPr>
      <w:r w:rsidRPr="005A7367">
        <w:rPr>
          <w:rFonts w:ascii="Arial" w:eastAsia="Calibri" w:hAnsi="Arial" w:cs="Arial"/>
        </w:rPr>
        <w:t>Cabe señalar, que el contacto designado por el proveedor, no tendrá que ser necesariamente el representante legal de la empresa, sin embargo toda notificación que se le haga llegar por parte de las Dependencias y Entidades requirentes, se considerará de carácter oficial.</w:t>
      </w:r>
    </w:p>
    <w:p w:rsidR="005A7367" w:rsidRPr="008F1893" w:rsidRDefault="005A7367" w:rsidP="005A7367">
      <w:pPr>
        <w:spacing w:after="0" w:line="240" w:lineRule="auto"/>
        <w:jc w:val="both"/>
        <w:rPr>
          <w:rFonts w:ascii="Arial" w:eastAsia="Calibri" w:hAnsi="Arial" w:cs="Arial"/>
          <w:sz w:val="10"/>
        </w:rPr>
      </w:pP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Las notificaciones podrán realizarse en los siguientes términos:</w:t>
      </w:r>
    </w:p>
    <w:p w:rsidR="005A7367" w:rsidRPr="005A7367" w:rsidRDefault="005A7367" w:rsidP="005A7367">
      <w:pPr>
        <w:numPr>
          <w:ilvl w:val="0"/>
          <w:numId w:val="4"/>
        </w:numPr>
        <w:spacing w:after="0" w:line="240" w:lineRule="auto"/>
        <w:ind w:left="714" w:hanging="357"/>
        <w:jc w:val="both"/>
        <w:rPr>
          <w:rFonts w:ascii="Arial" w:eastAsia="Calibri" w:hAnsi="Arial" w:cs="Arial"/>
        </w:rPr>
      </w:pPr>
      <w:r w:rsidRPr="005A7367">
        <w:rPr>
          <w:rFonts w:ascii="Arial" w:eastAsia="Calibri" w:hAnsi="Arial" w:cs="Arial"/>
        </w:rPr>
        <w:t>Mediante oficio entregado en el domicilio señalado en este apartado.</w:t>
      </w:r>
    </w:p>
    <w:p w:rsidR="005A7367" w:rsidRPr="005A7367" w:rsidRDefault="005A7367" w:rsidP="005A7367">
      <w:pPr>
        <w:numPr>
          <w:ilvl w:val="0"/>
          <w:numId w:val="4"/>
        </w:numPr>
        <w:spacing w:after="0" w:line="240" w:lineRule="auto"/>
        <w:ind w:left="714" w:hanging="357"/>
        <w:jc w:val="both"/>
        <w:rPr>
          <w:rFonts w:ascii="Arial" w:eastAsia="Calibri" w:hAnsi="Arial" w:cs="Arial"/>
        </w:rPr>
      </w:pPr>
      <w:r w:rsidRPr="005A7367">
        <w:rPr>
          <w:rFonts w:ascii="Arial" w:eastAsia="Calibri" w:hAnsi="Arial" w:cs="Arial"/>
        </w:rPr>
        <w:t>Vía correo electrónico</w:t>
      </w:r>
    </w:p>
    <w:p w:rsidR="005A7367" w:rsidRPr="005A7367" w:rsidRDefault="005A7367" w:rsidP="005A7367">
      <w:pPr>
        <w:numPr>
          <w:ilvl w:val="0"/>
          <w:numId w:val="4"/>
        </w:numPr>
        <w:spacing w:after="0" w:line="240" w:lineRule="auto"/>
        <w:ind w:left="714" w:hanging="357"/>
        <w:jc w:val="both"/>
        <w:rPr>
          <w:rFonts w:ascii="Arial" w:eastAsia="Calibri" w:hAnsi="Arial" w:cs="Arial"/>
        </w:rPr>
      </w:pPr>
      <w:r w:rsidRPr="005A7367">
        <w:rPr>
          <w:rFonts w:ascii="Arial" w:eastAsia="Calibri" w:hAnsi="Arial" w:cs="Arial"/>
        </w:rPr>
        <w:t>Llamada telefónica</w:t>
      </w:r>
    </w:p>
    <w:p w:rsidR="005A7367" w:rsidRPr="008F1893" w:rsidRDefault="005A7367" w:rsidP="005A7367">
      <w:pPr>
        <w:spacing w:after="0" w:line="240" w:lineRule="auto"/>
        <w:jc w:val="both"/>
        <w:rPr>
          <w:rFonts w:ascii="Arial" w:eastAsia="Calibri" w:hAnsi="Arial" w:cs="Arial"/>
          <w:sz w:val="10"/>
        </w:rPr>
      </w:pPr>
    </w:p>
    <w:p w:rsidR="005A7367" w:rsidRDefault="005A7367" w:rsidP="008F1893">
      <w:pPr>
        <w:spacing w:after="0" w:line="240" w:lineRule="auto"/>
        <w:jc w:val="both"/>
        <w:rPr>
          <w:rFonts w:ascii="Arial" w:eastAsia="Calibri" w:hAnsi="Arial" w:cs="Arial"/>
        </w:rPr>
      </w:pPr>
      <w:r w:rsidRPr="005A7367">
        <w:rPr>
          <w:rFonts w:ascii="Arial" w:eastAsia="Calibri" w:hAnsi="Arial" w:cs="Arial"/>
        </w:rPr>
        <w:t xml:space="preserve">El proveedor se obliga a comunicar cualquier cambio en los datos de este contacto oficial, mediante escrito en papel membretado firmado por su representante legal dirigido al Administrador de Contrato y/o a los Representantes de los mismos. </w:t>
      </w:r>
    </w:p>
    <w:p w:rsidR="008F1893" w:rsidRPr="008F1893" w:rsidRDefault="008F1893" w:rsidP="008F1893">
      <w:pPr>
        <w:spacing w:after="0" w:line="240" w:lineRule="auto"/>
        <w:jc w:val="both"/>
        <w:rPr>
          <w:rFonts w:ascii="Arial" w:eastAsia="Calibri" w:hAnsi="Arial" w:cs="Arial"/>
          <w:sz w:val="10"/>
        </w:rPr>
      </w:pPr>
    </w:p>
    <w:p w:rsidR="005A7367" w:rsidRPr="005A7367" w:rsidRDefault="005A7367" w:rsidP="008F1893">
      <w:pPr>
        <w:spacing w:after="0" w:line="240" w:lineRule="auto"/>
        <w:jc w:val="both"/>
        <w:rPr>
          <w:rFonts w:ascii="Arial" w:eastAsia="Calibri" w:hAnsi="Arial" w:cs="Arial"/>
        </w:rPr>
      </w:pPr>
      <w:r w:rsidRPr="005A7367">
        <w:rPr>
          <w:rFonts w:ascii="Arial" w:eastAsia="Calibri" w:hAnsi="Arial" w:cs="Arial"/>
        </w:rPr>
        <w:t>En caso de incumplir con la obligación de informar los cambios en el contacto oficial, las Dependencias o Entidades requirentes no se hacen responsables por las consecuencias que por causa de la omisión afecten al proveedor.</w:t>
      </w:r>
      <w:r w:rsidRPr="005A7367" w:rsidDel="00BC52D5">
        <w:rPr>
          <w:rFonts w:ascii="Arial" w:eastAsia="Calibri" w:hAnsi="Arial" w:cs="Arial"/>
        </w:rPr>
        <w:t xml:space="preserve"> </w:t>
      </w:r>
    </w:p>
    <w:p w:rsidR="008F1893" w:rsidRPr="008F1893" w:rsidRDefault="008F1893" w:rsidP="005A7367">
      <w:pPr>
        <w:spacing w:line="240" w:lineRule="auto"/>
        <w:jc w:val="both"/>
        <w:rPr>
          <w:rFonts w:ascii="Arial" w:eastAsia="Calibri" w:hAnsi="Arial" w:cs="Arial"/>
          <w:b/>
          <w:sz w:val="2"/>
        </w:rPr>
      </w:pPr>
    </w:p>
    <w:p w:rsidR="005A7367" w:rsidRPr="005A7367" w:rsidRDefault="005A7367" w:rsidP="005A7367">
      <w:pPr>
        <w:spacing w:line="240" w:lineRule="auto"/>
        <w:jc w:val="both"/>
        <w:rPr>
          <w:rFonts w:ascii="Arial" w:eastAsia="Calibri" w:hAnsi="Arial" w:cs="Arial"/>
          <w:b/>
        </w:rPr>
      </w:pPr>
      <w:r w:rsidRPr="005A7367">
        <w:rPr>
          <w:rFonts w:ascii="Arial" w:eastAsia="Calibri" w:hAnsi="Arial" w:cs="Arial"/>
          <w:b/>
        </w:rPr>
        <w:t>Para el IMSS:</w:t>
      </w:r>
    </w:p>
    <w:p w:rsidR="005A7367" w:rsidRPr="005A7367" w:rsidRDefault="005A7367" w:rsidP="005A7367">
      <w:pPr>
        <w:spacing w:line="240" w:lineRule="auto"/>
        <w:jc w:val="both"/>
        <w:rPr>
          <w:rFonts w:ascii="Arial" w:eastAsia="Calibri" w:hAnsi="Arial" w:cs="Arial"/>
        </w:rPr>
      </w:pPr>
      <w:r w:rsidRPr="005A7367">
        <w:rPr>
          <w:rFonts w:ascii="Arial" w:eastAsia="Calibri" w:hAnsi="Arial" w:cs="Arial"/>
        </w:rPr>
        <w:t>Se entiende como canal oficial a:</w:t>
      </w:r>
    </w:p>
    <w:p w:rsidR="005A7367" w:rsidRPr="005A7367" w:rsidRDefault="005A7367" w:rsidP="005A7367">
      <w:pPr>
        <w:spacing w:after="0" w:line="240" w:lineRule="auto"/>
        <w:ind w:left="567" w:hanging="567"/>
        <w:jc w:val="both"/>
        <w:rPr>
          <w:rFonts w:ascii="Arial" w:eastAsia="Calibri" w:hAnsi="Arial" w:cs="Arial"/>
        </w:rPr>
      </w:pPr>
      <w:r w:rsidRPr="005A7367">
        <w:rPr>
          <w:rFonts w:ascii="Arial" w:eastAsia="Calibri" w:hAnsi="Arial" w:cs="Arial"/>
        </w:rPr>
        <w:t>•</w:t>
      </w:r>
      <w:r w:rsidRPr="005A7367">
        <w:rPr>
          <w:rFonts w:ascii="Arial" w:eastAsia="Calibri" w:hAnsi="Arial" w:cs="Arial"/>
        </w:rPr>
        <w:tab/>
        <w:t>Administradores de los Contratos Delegaciones/</w:t>
      </w:r>
      <w:proofErr w:type="spellStart"/>
      <w:r w:rsidRPr="005A7367">
        <w:rPr>
          <w:rFonts w:ascii="Arial" w:eastAsia="Calibri" w:hAnsi="Arial" w:cs="Arial"/>
        </w:rPr>
        <w:t>UMAEs</w:t>
      </w:r>
      <w:proofErr w:type="spellEnd"/>
      <w:r w:rsidRPr="005A7367">
        <w:rPr>
          <w:rFonts w:ascii="Arial" w:eastAsia="Calibri" w:hAnsi="Arial" w:cs="Arial"/>
        </w:rPr>
        <w:t>.</w:t>
      </w:r>
    </w:p>
    <w:p w:rsidR="005A7367" w:rsidRPr="005A7367" w:rsidRDefault="005A7367" w:rsidP="005A7367">
      <w:pPr>
        <w:spacing w:after="0" w:line="240" w:lineRule="auto"/>
        <w:ind w:left="567" w:hanging="567"/>
        <w:jc w:val="both"/>
        <w:rPr>
          <w:rFonts w:ascii="Arial" w:eastAsia="Calibri" w:hAnsi="Arial" w:cs="Arial"/>
        </w:rPr>
      </w:pPr>
      <w:r w:rsidRPr="005A7367">
        <w:rPr>
          <w:rFonts w:ascii="Arial" w:eastAsia="Calibri" w:hAnsi="Arial" w:cs="Arial"/>
        </w:rPr>
        <w:t>•</w:t>
      </w:r>
      <w:r w:rsidRPr="005A7367">
        <w:rPr>
          <w:rFonts w:ascii="Arial" w:eastAsia="Calibri" w:hAnsi="Arial" w:cs="Arial"/>
        </w:rPr>
        <w:tab/>
        <w:t>Coordinadores de Abastecimiento de Delegaciones/</w:t>
      </w:r>
      <w:proofErr w:type="spellStart"/>
      <w:r w:rsidRPr="005A7367">
        <w:rPr>
          <w:rFonts w:ascii="Arial" w:eastAsia="Calibri" w:hAnsi="Arial" w:cs="Arial"/>
        </w:rPr>
        <w:t>UMAEs</w:t>
      </w:r>
      <w:proofErr w:type="spellEnd"/>
      <w:r w:rsidRPr="005A7367">
        <w:rPr>
          <w:rFonts w:ascii="Arial" w:eastAsia="Calibri" w:hAnsi="Arial" w:cs="Arial"/>
        </w:rPr>
        <w:t>.</w:t>
      </w:r>
    </w:p>
    <w:p w:rsidR="005A7367" w:rsidRPr="005A7367" w:rsidRDefault="005A7367" w:rsidP="005A7367">
      <w:pPr>
        <w:spacing w:after="0" w:line="240" w:lineRule="auto"/>
        <w:ind w:left="567" w:hanging="567"/>
        <w:jc w:val="both"/>
        <w:rPr>
          <w:rFonts w:ascii="Arial" w:eastAsia="Calibri" w:hAnsi="Arial" w:cs="Arial"/>
        </w:rPr>
      </w:pPr>
      <w:r w:rsidRPr="005A7367">
        <w:rPr>
          <w:rFonts w:ascii="Arial" w:eastAsia="Calibri" w:hAnsi="Arial" w:cs="Arial"/>
        </w:rPr>
        <w:t>•</w:t>
      </w:r>
      <w:r w:rsidRPr="005A7367">
        <w:rPr>
          <w:rFonts w:ascii="Arial" w:eastAsia="Calibri" w:hAnsi="Arial" w:cs="Arial"/>
        </w:rPr>
        <w:tab/>
        <w:t xml:space="preserve">Coordinador de Control de Abasto y/o Coordinador Técnico de Planeación y/o Divisional de Planeación de Bienes Terapéuticos y/o División de Supervisión y Control del Abasto o personal que designe para tal efecto: </w:t>
      </w:r>
    </w:p>
    <w:p w:rsidR="005A7367" w:rsidRPr="005A7367" w:rsidRDefault="005A7367" w:rsidP="005A7367">
      <w:pPr>
        <w:spacing w:after="0" w:line="240" w:lineRule="auto"/>
        <w:ind w:left="567" w:hanging="567"/>
        <w:jc w:val="both"/>
        <w:rPr>
          <w:rFonts w:ascii="Arial" w:eastAsia="Calibri" w:hAnsi="Arial" w:cs="Arial"/>
        </w:rPr>
      </w:pPr>
      <w:r w:rsidRPr="005A7367">
        <w:rPr>
          <w:rFonts w:ascii="Arial" w:eastAsia="Calibri" w:hAnsi="Arial" w:cs="Arial"/>
        </w:rPr>
        <w:t>•</w:t>
      </w:r>
      <w:r w:rsidRPr="005A7367">
        <w:rPr>
          <w:rFonts w:ascii="Arial" w:eastAsia="Calibri" w:hAnsi="Arial" w:cs="Arial"/>
        </w:rPr>
        <w:tab/>
        <w:t>Coordinador de Adquisición de Bienes y Contratación de Servicios o personal que designe para tal efecto.</w:t>
      </w:r>
    </w:p>
    <w:p w:rsidR="005A7367" w:rsidRPr="005A7367" w:rsidRDefault="005A7367" w:rsidP="005A7367">
      <w:pPr>
        <w:spacing w:after="0" w:line="240" w:lineRule="auto"/>
        <w:ind w:left="567" w:hanging="567"/>
        <w:jc w:val="both"/>
        <w:rPr>
          <w:rFonts w:ascii="Arial" w:eastAsia="Calibri" w:hAnsi="Arial" w:cs="Arial"/>
        </w:rPr>
      </w:pPr>
    </w:p>
    <w:p w:rsidR="005A7367" w:rsidRPr="005A7367" w:rsidRDefault="005A7367" w:rsidP="005A7367">
      <w:pPr>
        <w:spacing w:after="0" w:line="240" w:lineRule="auto"/>
        <w:jc w:val="both"/>
        <w:rPr>
          <w:rFonts w:ascii="Arial" w:eastAsia="Calibri" w:hAnsi="Arial" w:cs="Arial"/>
          <w:b/>
          <w:bCs/>
          <w:iCs/>
        </w:rPr>
      </w:pPr>
      <w:r w:rsidRPr="005A7367">
        <w:rPr>
          <w:rFonts w:ascii="Arial" w:eastAsia="Calibri" w:hAnsi="Arial" w:cs="Arial"/>
          <w:b/>
          <w:bCs/>
          <w:iCs/>
        </w:rPr>
        <w:t>Penas convencionales</w:t>
      </w:r>
    </w:p>
    <w:p w:rsidR="005A7367" w:rsidRPr="005A7367" w:rsidRDefault="005A7367" w:rsidP="005A7367">
      <w:pPr>
        <w:spacing w:after="0" w:line="240" w:lineRule="auto"/>
        <w:jc w:val="both"/>
        <w:rPr>
          <w:rFonts w:ascii="Arial" w:eastAsia="Calibri" w:hAnsi="Arial" w:cs="Arial"/>
          <w:bCs/>
          <w:iCs/>
        </w:rPr>
      </w:pPr>
    </w:p>
    <w:p w:rsidR="005A7367" w:rsidRPr="005A7367" w:rsidRDefault="005A7367" w:rsidP="005A7367">
      <w:pPr>
        <w:spacing w:after="0" w:line="240" w:lineRule="auto"/>
        <w:jc w:val="both"/>
        <w:rPr>
          <w:rFonts w:ascii="Arial" w:eastAsia="Calibri" w:hAnsi="Arial" w:cs="Arial"/>
          <w:bCs/>
          <w:iCs/>
        </w:rPr>
      </w:pPr>
      <w:r w:rsidRPr="005A7367">
        <w:rPr>
          <w:rFonts w:ascii="Arial" w:eastAsia="Calibri" w:hAnsi="Arial" w:cs="Arial"/>
        </w:rPr>
        <w:t>En el caso de claves negociadas por la Comisión Coordinadora para la Negociación de Precios de Medicamentos y otros Insumos para la Salud, el atraso en la entrega de los beneficios adicionales se calculará con base al precio negociado, observando lo señalado en el apartado de Penas Convencionales de los Términos y Condiciones.</w:t>
      </w:r>
    </w:p>
    <w:p w:rsidR="005A7367" w:rsidRPr="005A7367" w:rsidRDefault="00C342D8" w:rsidP="005A7367">
      <w:pPr>
        <w:spacing w:after="0" w:line="240" w:lineRule="auto"/>
        <w:jc w:val="both"/>
        <w:rPr>
          <w:rFonts w:ascii="Arial" w:eastAsia="Calibri" w:hAnsi="Arial" w:cs="Arial"/>
        </w:rPr>
      </w:pPr>
      <w:r>
        <w:rPr>
          <w:rFonts w:ascii="Arial" w:eastAsia="Calibri" w:hAnsi="Arial" w:cs="Arial"/>
        </w:rPr>
        <w:pict>
          <v:rect id="_x0000_i1025" style="width:0;height:1.5pt" o:hralign="center" o:hrstd="t" o:hr="t" fillcolor="#a0a0a0" stroked="f"/>
        </w:pict>
      </w:r>
    </w:p>
    <w:p w:rsidR="005A7367" w:rsidRPr="005A7367" w:rsidRDefault="005A7367" w:rsidP="005A7367">
      <w:pPr>
        <w:autoSpaceDE w:val="0"/>
        <w:autoSpaceDN w:val="0"/>
        <w:adjustRightInd w:val="0"/>
        <w:spacing w:after="0" w:line="240" w:lineRule="auto"/>
        <w:jc w:val="both"/>
        <w:rPr>
          <w:rFonts w:ascii="Arial" w:eastAsia="Calibri" w:hAnsi="Arial" w:cs="Arial"/>
          <w:sz w:val="18"/>
        </w:rPr>
      </w:pPr>
    </w:p>
    <w:p w:rsidR="005A7367" w:rsidRPr="005A7367" w:rsidRDefault="005A7367" w:rsidP="005A7367">
      <w:pPr>
        <w:autoSpaceDE w:val="0"/>
        <w:autoSpaceDN w:val="0"/>
        <w:jc w:val="both"/>
        <w:rPr>
          <w:rFonts w:ascii="Arial" w:eastAsia="Calibri" w:hAnsi="Arial" w:cs="Arial"/>
          <w:sz w:val="18"/>
          <w:szCs w:val="18"/>
        </w:rPr>
      </w:pPr>
      <w:r w:rsidRPr="005A7367">
        <w:rPr>
          <w:rFonts w:ascii="Arial" w:eastAsia="Calibri" w:hAnsi="Arial" w:cs="Arial"/>
          <w:color w:val="000000"/>
          <w:sz w:val="18"/>
          <w:szCs w:val="18"/>
        </w:rPr>
        <w:lastRenderedPageBreak/>
        <w:t xml:space="preserve">El presente documento se suscribe con fundamento en las facultades conferidas en el numeral 8.1.1.2, Coordinación de Control de Abasto, del Manual de Organización de la Dirección de Administración; y en su calidad de Área </w:t>
      </w:r>
      <w:proofErr w:type="spellStart"/>
      <w:r w:rsidRPr="005A7367">
        <w:rPr>
          <w:rFonts w:ascii="Arial" w:eastAsia="Calibri" w:hAnsi="Arial" w:cs="Arial"/>
          <w:color w:val="000000"/>
          <w:sz w:val="18"/>
          <w:szCs w:val="18"/>
        </w:rPr>
        <w:t>Consolidadora</w:t>
      </w:r>
      <w:proofErr w:type="spellEnd"/>
      <w:r w:rsidRPr="005A7367">
        <w:rPr>
          <w:rFonts w:ascii="Arial" w:eastAsia="Calibri" w:hAnsi="Arial" w:cs="Arial"/>
          <w:color w:val="000000"/>
          <w:sz w:val="18"/>
          <w:szCs w:val="18"/>
        </w:rPr>
        <w:t xml:space="preserve"> en apego a lo dispuesto en las Políticas, Bases y Lineamientos en Materia de Adquisiciones, Arrendamientos y Prestación de Servicios del Instituto Mexicano del Seguro Social, conforme al requerimiento envi</w:t>
      </w:r>
      <w:r w:rsidR="00322122">
        <w:rPr>
          <w:rFonts w:ascii="Arial" w:eastAsia="Calibri" w:hAnsi="Arial" w:cs="Arial"/>
          <w:color w:val="000000"/>
          <w:sz w:val="18"/>
          <w:szCs w:val="18"/>
        </w:rPr>
        <w:t>ado por las Delegaciones y UMAE´S</w:t>
      </w:r>
      <w:r w:rsidRPr="005A7367">
        <w:rPr>
          <w:rFonts w:ascii="Arial" w:eastAsia="Calibri" w:hAnsi="Arial" w:cs="Arial"/>
          <w:color w:val="000000"/>
          <w:sz w:val="18"/>
          <w:szCs w:val="18"/>
        </w:rPr>
        <w:t xml:space="preserve"> del Instituto Mexicano del Seguro Social y, en el </w:t>
      </w:r>
      <w:r w:rsidRPr="005A7367">
        <w:rPr>
          <w:rFonts w:ascii="Arial" w:eastAsia="Calibri" w:hAnsi="Arial" w:cs="Arial"/>
          <w:sz w:val="18"/>
          <w:szCs w:val="18"/>
        </w:rPr>
        <w:t>caso de las dependencias y entidades requirentes se actúa como área integradora de los requerimientos.</w:t>
      </w:r>
    </w:p>
    <w:p w:rsidR="005A7367" w:rsidRPr="005A7367" w:rsidRDefault="005A7367" w:rsidP="005A7367">
      <w:pPr>
        <w:autoSpaceDE w:val="0"/>
        <w:autoSpaceDN w:val="0"/>
        <w:ind w:left="708" w:right="474"/>
        <w:jc w:val="both"/>
        <w:rPr>
          <w:rFonts w:ascii="Arial" w:eastAsia="Calibri" w:hAnsi="Arial" w:cs="Arial"/>
          <w:i/>
          <w:iCs/>
          <w:color w:val="000000"/>
          <w:sz w:val="18"/>
          <w:szCs w:val="18"/>
        </w:rPr>
      </w:pPr>
      <w:r w:rsidRPr="005A7367">
        <w:rPr>
          <w:rFonts w:ascii="Arial" w:eastAsia="Calibri" w:hAnsi="Arial" w:cs="Arial"/>
          <w:i/>
          <w:iCs/>
          <w:color w:val="000000"/>
          <w:sz w:val="18"/>
          <w:szCs w:val="18"/>
        </w:rPr>
        <w:t xml:space="preserve"> “Es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5A7367" w:rsidRPr="005A7367" w:rsidRDefault="005A7367" w:rsidP="005A7367">
      <w:pPr>
        <w:autoSpaceDE w:val="0"/>
        <w:autoSpaceDN w:val="0"/>
        <w:adjustRightInd w:val="0"/>
        <w:spacing w:after="0" w:line="240" w:lineRule="auto"/>
        <w:jc w:val="center"/>
        <w:rPr>
          <w:rFonts w:ascii="Arial" w:eastAsia="Calibri" w:hAnsi="Arial" w:cs="Arial"/>
          <w:sz w:val="18"/>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5A7367" w:rsidRPr="005A7367" w:rsidTr="005A7367">
        <w:trPr>
          <w:jc w:val="center"/>
        </w:trPr>
        <w:tc>
          <w:tcPr>
            <w:tcW w:w="3686" w:type="dxa"/>
            <w:tcBorders>
              <w:top w:val="single" w:sz="4" w:space="0" w:color="auto"/>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María del Pilar Buerba Gómez</w:t>
            </w:r>
          </w:p>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 xml:space="preserve">Titular de la Coordinación de Control de Abasto </w:t>
            </w:r>
          </w:p>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3769" w:type="dxa"/>
            <w:tcBorders>
              <w:top w:val="single" w:sz="4" w:space="0" w:color="auto"/>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Gabriel Barreto Olmos</w:t>
            </w:r>
          </w:p>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Coordinación Técnica de Planeación</w:t>
            </w:r>
          </w:p>
        </w:tc>
      </w:tr>
      <w:tr w:rsidR="005A7367" w:rsidRPr="005A7367" w:rsidTr="005A7367">
        <w:trPr>
          <w:jc w:val="center"/>
        </w:trPr>
        <w:tc>
          <w:tcPr>
            <w:tcW w:w="3686"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Valida</w:t>
            </w:r>
          </w:p>
        </w:tc>
        <w:tc>
          <w:tcPr>
            <w:tcW w:w="1134"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Autoriza</w:t>
            </w:r>
          </w:p>
        </w:tc>
      </w:tr>
      <w:tr w:rsidR="005A7367" w:rsidRPr="005A7367" w:rsidTr="005A7367">
        <w:trPr>
          <w:jc w:val="center"/>
        </w:trPr>
        <w:tc>
          <w:tcPr>
            <w:tcW w:w="3686"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r>
      <w:tr w:rsidR="005A7367" w:rsidRPr="005A7367" w:rsidTr="005A7367">
        <w:trPr>
          <w:jc w:val="center"/>
        </w:trPr>
        <w:tc>
          <w:tcPr>
            <w:tcW w:w="3686"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p>
        </w:tc>
      </w:tr>
      <w:tr w:rsidR="005A7367" w:rsidRPr="005A7367" w:rsidTr="005A7367">
        <w:trPr>
          <w:trHeight w:val="80"/>
          <w:jc w:val="center"/>
        </w:trPr>
        <w:tc>
          <w:tcPr>
            <w:tcW w:w="8589" w:type="dxa"/>
            <w:gridSpan w:val="3"/>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_____________________________</w:t>
            </w:r>
          </w:p>
        </w:tc>
      </w:tr>
      <w:tr w:rsidR="005A7367" w:rsidRPr="005A7367" w:rsidTr="005A7367">
        <w:trPr>
          <w:jc w:val="center"/>
        </w:trPr>
        <w:tc>
          <w:tcPr>
            <w:tcW w:w="8589" w:type="dxa"/>
            <w:gridSpan w:val="3"/>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Ana Laura Montes de Oca Choreño</w:t>
            </w:r>
          </w:p>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División de Planeación de Bienes Terapéuticos</w:t>
            </w:r>
          </w:p>
        </w:tc>
      </w:tr>
      <w:tr w:rsidR="005A7367" w:rsidRPr="005A7367" w:rsidTr="005A7367">
        <w:trPr>
          <w:jc w:val="center"/>
        </w:trPr>
        <w:tc>
          <w:tcPr>
            <w:tcW w:w="8589" w:type="dxa"/>
            <w:gridSpan w:val="3"/>
            <w:tcBorders>
              <w:top w:val="nil"/>
              <w:left w:val="nil"/>
              <w:bottom w:val="nil"/>
              <w:right w:val="nil"/>
            </w:tcBorders>
          </w:tcPr>
          <w:p w:rsidR="005A7367" w:rsidRPr="005A7367" w:rsidRDefault="005A7367" w:rsidP="005A7367">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Revisa</w:t>
            </w:r>
          </w:p>
        </w:tc>
      </w:tr>
    </w:tbl>
    <w:p w:rsidR="005A7367" w:rsidRPr="005A7367" w:rsidRDefault="005A7367" w:rsidP="005A7367">
      <w:pPr>
        <w:spacing w:after="0" w:line="240" w:lineRule="auto"/>
        <w:jc w:val="both"/>
        <w:rPr>
          <w:rFonts w:ascii="Arial" w:eastAsia="Calibri" w:hAnsi="Arial" w:cs="Arial"/>
          <w:sz w:val="16"/>
          <w:szCs w:val="20"/>
        </w:rPr>
      </w:pPr>
    </w:p>
    <w:p w:rsidR="00697E31" w:rsidRDefault="00697E31"/>
    <w:sectPr w:rsidR="00697E31" w:rsidSect="005A7367">
      <w:headerReference w:type="even" r:id="rId9"/>
      <w:headerReference w:type="default" r:id="rId10"/>
      <w:footerReference w:type="default" r:id="rId11"/>
      <w:headerReference w:type="first" r:id="rId12"/>
      <w:pgSz w:w="12240" w:h="15840" w:code="1"/>
      <w:pgMar w:top="2095" w:right="1134" w:bottom="426" w:left="1134" w:header="709" w:footer="9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2D8" w:rsidRDefault="00C342D8">
      <w:pPr>
        <w:spacing w:after="0" w:line="240" w:lineRule="auto"/>
      </w:pPr>
      <w:r>
        <w:separator/>
      </w:r>
    </w:p>
  </w:endnote>
  <w:endnote w:type="continuationSeparator" w:id="0">
    <w:p w:rsidR="00C342D8" w:rsidRDefault="00C34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85" w:rsidRDefault="002D3385" w:rsidP="005A7367">
    <w:pPr>
      <w:pStyle w:val="Piedepgina"/>
      <w:jc w:val="center"/>
      <w:rPr>
        <w:sz w:val="16"/>
        <w:szCs w:val="16"/>
      </w:rPr>
    </w:pPr>
    <w:r w:rsidRPr="00A71D09">
      <w:rPr>
        <w:sz w:val="16"/>
        <w:szCs w:val="16"/>
      </w:rPr>
      <w:fldChar w:fldCharType="begin"/>
    </w:r>
    <w:r w:rsidRPr="00A71D09">
      <w:rPr>
        <w:sz w:val="16"/>
        <w:szCs w:val="16"/>
      </w:rPr>
      <w:instrText>PAGE   \* MERGEFORMAT</w:instrText>
    </w:r>
    <w:r w:rsidRPr="00A71D09">
      <w:rPr>
        <w:sz w:val="16"/>
        <w:szCs w:val="16"/>
      </w:rPr>
      <w:fldChar w:fldCharType="separate"/>
    </w:r>
    <w:r w:rsidR="00491D7E" w:rsidRPr="00491D7E">
      <w:rPr>
        <w:noProof/>
        <w:sz w:val="16"/>
        <w:szCs w:val="16"/>
        <w:lang w:val="es-ES"/>
      </w:rPr>
      <w:t>2</w:t>
    </w:r>
    <w:r w:rsidRPr="00A71D09">
      <w:rPr>
        <w:sz w:val="16"/>
        <w:szCs w:val="16"/>
      </w:rPr>
      <w:fldChar w:fldCharType="end"/>
    </w:r>
  </w:p>
  <w:p w:rsidR="002D3385" w:rsidRDefault="002D3385" w:rsidP="005A736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2D8" w:rsidRDefault="00C342D8">
      <w:pPr>
        <w:spacing w:after="0" w:line="240" w:lineRule="auto"/>
      </w:pPr>
      <w:r>
        <w:separator/>
      </w:r>
    </w:p>
  </w:footnote>
  <w:footnote w:type="continuationSeparator" w:id="0">
    <w:p w:rsidR="00C342D8" w:rsidRDefault="00C34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85" w:rsidRDefault="00C342D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50" type="#_x0000_t75" style="position:absolute;left:0;text-align:left;margin-left:0;margin-top:0;width:498.3pt;height:461.35pt;z-index:-251656192;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85" w:rsidRDefault="002D3385" w:rsidP="005A7367">
    <w:pPr>
      <w:pStyle w:val="Encabezado"/>
    </w:pPr>
    <w:r>
      <w:rPr>
        <w:noProof/>
        <w:lang w:eastAsia="es-MX"/>
      </w:rPr>
      <mc:AlternateContent>
        <mc:Choice Requires="wps">
          <w:drawing>
            <wp:anchor distT="0" distB="0" distL="114300" distR="114300" simplePos="0" relativeHeight="251663360" behindDoc="1" locked="0" layoutInCell="1" allowOverlap="1">
              <wp:simplePos x="0" y="0"/>
              <wp:positionH relativeFrom="column">
                <wp:posOffset>1514475</wp:posOffset>
              </wp:positionH>
              <wp:positionV relativeFrom="paragraph">
                <wp:posOffset>-107315</wp:posOffset>
              </wp:positionV>
              <wp:extent cx="4333875" cy="695325"/>
              <wp:effectExtent l="0" t="0" r="28575"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2D3385" w:rsidRPr="00D5325A" w:rsidRDefault="002D3385" w:rsidP="005A7367">
                          <w:pPr>
                            <w:spacing w:after="0" w:line="240" w:lineRule="auto"/>
                            <w:rPr>
                              <w:rFonts w:ascii="Palatino Linotype" w:hAnsi="Palatino Linotype"/>
                              <w:b/>
                              <w:color w:val="000000"/>
                              <w:sz w:val="18"/>
                              <w:szCs w:val="18"/>
                            </w:rPr>
                          </w:pPr>
                        </w:p>
                        <w:p w:rsidR="002D3385" w:rsidRPr="00D5325A" w:rsidRDefault="002D3385" w:rsidP="005A7367">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2D3385" w:rsidRPr="00D5325A" w:rsidRDefault="002D3385" w:rsidP="005A7367">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2D3385" w:rsidRPr="00D5325A" w:rsidRDefault="002D3385" w:rsidP="005A7367">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2D3385" w:rsidRPr="00D5325A" w:rsidRDefault="002D3385" w:rsidP="005A7367">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119.25pt;margin-top:-8.45pt;width:341.25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2D3385" w:rsidRPr="00D5325A" w:rsidRDefault="002D3385" w:rsidP="005A7367">
                    <w:pPr>
                      <w:spacing w:after="0" w:line="240" w:lineRule="auto"/>
                      <w:rPr>
                        <w:rFonts w:ascii="Palatino Linotype" w:hAnsi="Palatino Linotype"/>
                        <w:b/>
                        <w:color w:val="000000"/>
                        <w:sz w:val="18"/>
                        <w:szCs w:val="18"/>
                      </w:rPr>
                    </w:pPr>
                  </w:p>
                  <w:p w:rsidR="002D3385" w:rsidRPr="00D5325A" w:rsidRDefault="002D3385" w:rsidP="005A7367">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2D3385" w:rsidRPr="00D5325A" w:rsidRDefault="002D3385" w:rsidP="005A7367">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2D3385" w:rsidRPr="00D5325A" w:rsidRDefault="002D3385" w:rsidP="005A7367">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2D3385" w:rsidRPr="00D5325A" w:rsidRDefault="002D3385" w:rsidP="005A7367">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62336" behindDoc="0" locked="0" layoutInCell="1" allowOverlap="1">
          <wp:simplePos x="0" y="0"/>
          <wp:positionH relativeFrom="column">
            <wp:posOffset>5803900</wp:posOffset>
          </wp:positionH>
          <wp:positionV relativeFrom="paragraph">
            <wp:posOffset>-22860</wp:posOffset>
          </wp:positionV>
          <wp:extent cx="581660" cy="715645"/>
          <wp:effectExtent l="0" t="0" r="889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1312" behindDoc="0" locked="0" layoutInCell="1" allowOverlap="1">
          <wp:simplePos x="0" y="0"/>
          <wp:positionH relativeFrom="column">
            <wp:posOffset>-92710</wp:posOffset>
          </wp:positionH>
          <wp:positionV relativeFrom="paragraph">
            <wp:posOffset>23495</wp:posOffset>
          </wp:positionV>
          <wp:extent cx="2077085" cy="669290"/>
          <wp:effectExtent l="0" t="0" r="0" b="0"/>
          <wp:wrapNone/>
          <wp:docPr id="1" name="Imagen 1"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3385" w:rsidRDefault="002D3385" w:rsidP="005A7367">
    <w:pPr>
      <w:pStyle w:val="Encabezado"/>
    </w:pPr>
  </w:p>
  <w:p w:rsidR="002D3385" w:rsidRDefault="002D3385" w:rsidP="005A7367">
    <w:pPr>
      <w:pStyle w:val="Encabezado"/>
    </w:pPr>
  </w:p>
  <w:p w:rsidR="002D3385" w:rsidRDefault="002D3385" w:rsidP="005A7367">
    <w:pPr>
      <w:pStyle w:val="Encabezado"/>
    </w:pPr>
  </w:p>
  <w:p w:rsidR="002D3385" w:rsidRDefault="002D3385" w:rsidP="005A7367">
    <w:pPr>
      <w:ind w:left="56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85" w:rsidRDefault="00C342D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49" type="#_x0000_t75" style="position:absolute;left:0;text-align:left;margin-left:0;margin-top:0;width:498.3pt;height:461.35pt;z-index:-251657216;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3C2DD5"/>
    <w:multiLevelType w:val="hybridMultilevel"/>
    <w:tmpl w:val="0A2A66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2E7021A"/>
    <w:multiLevelType w:val="hybridMultilevel"/>
    <w:tmpl w:val="771E2E14"/>
    <w:lvl w:ilvl="0" w:tplc="080A0001">
      <w:start w:val="1"/>
      <w:numFmt w:val="bullet"/>
      <w:lvlText w:val=""/>
      <w:lvlJc w:val="left"/>
      <w:pPr>
        <w:ind w:left="1074" w:hanging="360"/>
      </w:pPr>
      <w:rPr>
        <w:rFonts w:ascii="Symbol" w:hAnsi="Symbol" w:hint="default"/>
      </w:rPr>
    </w:lvl>
    <w:lvl w:ilvl="1" w:tplc="080A0001">
      <w:start w:val="1"/>
      <w:numFmt w:val="bullet"/>
      <w:lvlText w:val=""/>
      <w:lvlJc w:val="left"/>
      <w:pPr>
        <w:ind w:left="1794" w:hanging="360"/>
      </w:pPr>
      <w:rPr>
        <w:rFonts w:ascii="Symbol" w:hAnsi="Symbol"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abstractNum w:abstractNumId="3">
    <w:nsid w:val="0B987F48"/>
    <w:multiLevelType w:val="hybridMultilevel"/>
    <w:tmpl w:val="A65A77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D7337F5"/>
    <w:multiLevelType w:val="hybridMultilevel"/>
    <w:tmpl w:val="EDA09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2C95021"/>
    <w:multiLevelType w:val="multilevel"/>
    <w:tmpl w:val="3D52C3F4"/>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117F8A"/>
    <w:multiLevelType w:val="hybridMultilevel"/>
    <w:tmpl w:val="3732FC96"/>
    <w:lvl w:ilvl="0" w:tplc="080A000F">
      <w:start w:val="2"/>
      <w:numFmt w:val="decimal"/>
      <w:lvlText w:val="%1."/>
      <w:lvlJc w:val="left"/>
      <w:pPr>
        <w:ind w:left="720" w:hanging="360"/>
      </w:pPr>
      <w:rPr>
        <w:rFonts w:hint="default"/>
      </w:rPr>
    </w:lvl>
    <w:lvl w:ilvl="1" w:tplc="080A0019">
      <w:start w:val="1"/>
      <w:numFmt w:val="lowerLetter"/>
      <w:lvlText w:val="%2."/>
      <w:lvlJc w:val="left"/>
      <w:pPr>
        <w:ind w:left="1440" w:hanging="360"/>
      </w:pPr>
    </w:lvl>
    <w:lvl w:ilvl="2" w:tplc="C0E00AC4">
      <w:start w:val="6"/>
      <w:numFmt w:val="bullet"/>
      <w:lvlText w:val="-"/>
      <w:lvlJc w:val="left"/>
      <w:pPr>
        <w:ind w:left="2340" w:hanging="360"/>
      </w:pPr>
      <w:rPr>
        <w:rFonts w:ascii="Arial" w:eastAsia="Calibri" w:hAnsi="Arial" w:cs="Arial" w:hint="default"/>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99F2B2C"/>
    <w:multiLevelType w:val="hybridMultilevel"/>
    <w:tmpl w:val="03A89D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ECF1266"/>
    <w:multiLevelType w:val="multilevel"/>
    <w:tmpl w:val="F328E6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1DD489E"/>
    <w:multiLevelType w:val="multilevel"/>
    <w:tmpl w:val="516C2C5C"/>
    <w:lvl w:ilvl="0">
      <w:start w:val="1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nsid w:val="26E13AED"/>
    <w:multiLevelType w:val="multilevel"/>
    <w:tmpl w:val="45AAEB62"/>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2E5C87"/>
    <w:multiLevelType w:val="multilevel"/>
    <w:tmpl w:val="F1C8311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065C1A"/>
    <w:multiLevelType w:val="hybridMultilevel"/>
    <w:tmpl w:val="6CAC62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0974932"/>
    <w:multiLevelType w:val="hybridMultilevel"/>
    <w:tmpl w:val="70FAAC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1426FCF"/>
    <w:multiLevelType w:val="multilevel"/>
    <w:tmpl w:val="B6464988"/>
    <w:lvl w:ilvl="0">
      <w:start w:val="19"/>
      <w:numFmt w:val="decimal"/>
      <w:lvlText w:val="%1"/>
      <w:lvlJc w:val="left"/>
      <w:pPr>
        <w:ind w:left="420" w:hanging="420"/>
      </w:pPr>
      <w:rPr>
        <w:rFonts w:hint="default"/>
        <w:b w:val="0"/>
      </w:rPr>
    </w:lvl>
    <w:lvl w:ilvl="1">
      <w:start w:val="2"/>
      <w:numFmt w:val="decimal"/>
      <w:lvlText w:val="%1.%2"/>
      <w:lvlJc w:val="left"/>
      <w:pPr>
        <w:ind w:left="420" w:hanging="420"/>
      </w:pPr>
      <w:rPr>
        <w:rFonts w:hint="default"/>
        <w:b/>
      </w:rPr>
    </w:lvl>
    <w:lvl w:ilvl="2">
      <w:start w:val="1"/>
      <w:numFmt w:val="decimal"/>
      <w:lvlText w:val="%1.%2.%3"/>
      <w:lvlJc w:val="left"/>
      <w:pPr>
        <w:ind w:left="1560" w:hanging="720"/>
      </w:pPr>
      <w:rPr>
        <w:rFonts w:hint="default"/>
        <w:b w:val="0"/>
      </w:rPr>
    </w:lvl>
    <w:lvl w:ilvl="3">
      <w:start w:val="1"/>
      <w:numFmt w:val="decimal"/>
      <w:lvlText w:val="%1.%2.%3.%4"/>
      <w:lvlJc w:val="left"/>
      <w:pPr>
        <w:ind w:left="1980" w:hanging="720"/>
      </w:pPr>
      <w:rPr>
        <w:rFonts w:hint="default"/>
        <w:b w:val="0"/>
      </w:rPr>
    </w:lvl>
    <w:lvl w:ilvl="4">
      <w:start w:val="1"/>
      <w:numFmt w:val="decimal"/>
      <w:lvlText w:val="%1.%2.%3.%4.%5"/>
      <w:lvlJc w:val="left"/>
      <w:pPr>
        <w:ind w:left="2760" w:hanging="1080"/>
      </w:pPr>
      <w:rPr>
        <w:rFonts w:hint="default"/>
        <w:b w:val="0"/>
      </w:rPr>
    </w:lvl>
    <w:lvl w:ilvl="5">
      <w:start w:val="1"/>
      <w:numFmt w:val="decimal"/>
      <w:lvlText w:val="%1.%2.%3.%4.%5.%6"/>
      <w:lvlJc w:val="left"/>
      <w:pPr>
        <w:ind w:left="3180" w:hanging="1080"/>
      </w:pPr>
      <w:rPr>
        <w:rFonts w:hint="default"/>
        <w:b w:val="0"/>
      </w:rPr>
    </w:lvl>
    <w:lvl w:ilvl="6">
      <w:start w:val="1"/>
      <w:numFmt w:val="decimal"/>
      <w:lvlText w:val="%1.%2.%3.%4.%5.%6.%7"/>
      <w:lvlJc w:val="left"/>
      <w:pPr>
        <w:ind w:left="3960" w:hanging="1440"/>
      </w:pPr>
      <w:rPr>
        <w:rFonts w:hint="default"/>
        <w:b w:val="0"/>
      </w:rPr>
    </w:lvl>
    <w:lvl w:ilvl="7">
      <w:start w:val="1"/>
      <w:numFmt w:val="decimal"/>
      <w:lvlText w:val="%1.%2.%3.%4.%5.%6.%7.%8"/>
      <w:lvlJc w:val="left"/>
      <w:pPr>
        <w:ind w:left="4380" w:hanging="1440"/>
      </w:pPr>
      <w:rPr>
        <w:rFonts w:hint="default"/>
        <w:b w:val="0"/>
      </w:rPr>
    </w:lvl>
    <w:lvl w:ilvl="8">
      <w:start w:val="1"/>
      <w:numFmt w:val="decimal"/>
      <w:lvlText w:val="%1.%2.%3.%4.%5.%6.%7.%8.%9"/>
      <w:lvlJc w:val="left"/>
      <w:pPr>
        <w:ind w:left="5160" w:hanging="1800"/>
      </w:pPr>
      <w:rPr>
        <w:rFonts w:hint="default"/>
        <w:b w:val="0"/>
      </w:rPr>
    </w:lvl>
  </w:abstractNum>
  <w:abstractNum w:abstractNumId="16">
    <w:nsid w:val="364A643D"/>
    <w:multiLevelType w:val="multilevel"/>
    <w:tmpl w:val="1444C95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6C14915"/>
    <w:multiLevelType w:val="hybridMultilevel"/>
    <w:tmpl w:val="F252FB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nsid w:val="3ACB30D0"/>
    <w:multiLevelType w:val="multilevel"/>
    <w:tmpl w:val="CFBAC3A0"/>
    <w:lvl w:ilvl="0">
      <w:start w:val="12"/>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4D42D9D"/>
    <w:multiLevelType w:val="hybridMultilevel"/>
    <w:tmpl w:val="52469C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8176252"/>
    <w:multiLevelType w:val="multilevel"/>
    <w:tmpl w:val="533C7CF6"/>
    <w:lvl w:ilvl="0">
      <w:start w:val="19"/>
      <w:numFmt w:val="decimal"/>
      <w:lvlText w:val="%1"/>
      <w:lvlJc w:val="left"/>
      <w:pPr>
        <w:ind w:left="420" w:hanging="420"/>
      </w:pPr>
      <w:rPr>
        <w:rFonts w:hint="default"/>
      </w:rPr>
    </w:lvl>
    <w:lvl w:ilvl="1">
      <w:start w:val="2"/>
      <w:numFmt w:val="decimal"/>
      <w:lvlText w:val="%1.%2"/>
      <w:lvlJc w:val="left"/>
      <w:pPr>
        <w:ind w:left="4106" w:hanging="420"/>
      </w:pPr>
      <w:rPr>
        <w:rFonts w:hint="default"/>
      </w:rPr>
    </w:lvl>
    <w:lvl w:ilvl="2">
      <w:start w:val="1"/>
      <w:numFmt w:val="lowerLetter"/>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21">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E7E107E"/>
    <w:multiLevelType w:val="hybridMultilevel"/>
    <w:tmpl w:val="D018D9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3EC5B9A"/>
    <w:multiLevelType w:val="hybridMultilevel"/>
    <w:tmpl w:val="626A1360"/>
    <w:lvl w:ilvl="0" w:tplc="C0E00AC4">
      <w:start w:val="6"/>
      <w:numFmt w:val="bullet"/>
      <w:lvlText w:val="-"/>
      <w:lvlJc w:val="left"/>
      <w:pPr>
        <w:ind w:left="720" w:hanging="360"/>
      </w:pPr>
      <w:rPr>
        <w:rFonts w:ascii="Arial" w:eastAsia="Calibri" w:hAnsi="Arial" w:cs="Arial" w:hint="default"/>
      </w:rPr>
    </w:lvl>
    <w:lvl w:ilvl="1" w:tplc="A690909C">
      <w:numFmt w:val="bullet"/>
      <w:lvlText w:val="•"/>
      <w:lvlJc w:val="left"/>
      <w:pPr>
        <w:ind w:left="1785" w:hanging="705"/>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5FB4C37"/>
    <w:multiLevelType w:val="multilevel"/>
    <w:tmpl w:val="4AD6612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7677B0"/>
    <w:multiLevelType w:val="hybridMultilevel"/>
    <w:tmpl w:val="B8400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B290E11"/>
    <w:multiLevelType w:val="hybridMultilevel"/>
    <w:tmpl w:val="939685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C1F4B9F"/>
    <w:multiLevelType w:val="hybridMultilevel"/>
    <w:tmpl w:val="ABC8C7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E2C12E3"/>
    <w:multiLevelType w:val="hybridMultilevel"/>
    <w:tmpl w:val="85A2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E954DFE"/>
    <w:multiLevelType w:val="hybridMultilevel"/>
    <w:tmpl w:val="AAF05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62843F81"/>
    <w:multiLevelType w:val="multilevel"/>
    <w:tmpl w:val="45AAEB62"/>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2B32931"/>
    <w:multiLevelType w:val="hybridMultilevel"/>
    <w:tmpl w:val="DFDA4F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5181676"/>
    <w:multiLevelType w:val="hybridMultilevel"/>
    <w:tmpl w:val="D702F42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nsid w:val="79161CCC"/>
    <w:multiLevelType w:val="multilevel"/>
    <w:tmpl w:val="207EC1FE"/>
    <w:lvl w:ilvl="0">
      <w:start w:val="18"/>
      <w:numFmt w:val="decimal"/>
      <w:lvlText w:val="%1"/>
      <w:lvlJc w:val="left"/>
      <w:pPr>
        <w:ind w:left="420" w:hanging="420"/>
      </w:pPr>
      <w:rPr>
        <w:rFonts w:hint="default"/>
        <w:b w:val="0"/>
      </w:rPr>
    </w:lvl>
    <w:lvl w:ilvl="1">
      <w:start w:val="2"/>
      <w:numFmt w:val="decimal"/>
      <w:lvlText w:val="%1.%2"/>
      <w:lvlJc w:val="left"/>
      <w:pPr>
        <w:ind w:left="4106"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9FF737D"/>
    <w:multiLevelType w:val="hybridMultilevel"/>
    <w:tmpl w:val="86E47F3A"/>
    <w:lvl w:ilvl="0" w:tplc="6A8AC34A">
      <w:numFmt w:val="bullet"/>
      <w:lvlText w:val="•"/>
      <w:lvlJc w:val="left"/>
      <w:pPr>
        <w:ind w:left="705" w:hanging="705"/>
      </w:pPr>
      <w:rPr>
        <w:rFonts w:ascii="Calibri" w:eastAsia="Calibri" w:hAnsi="Calibri" w:cs="Times New Roman"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nsid w:val="7BE376BE"/>
    <w:multiLevelType w:val="hybridMultilevel"/>
    <w:tmpl w:val="59BCEAA8"/>
    <w:lvl w:ilvl="0" w:tplc="5784EC1E">
      <w:start w:val="1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7"/>
  </w:num>
  <w:num w:numId="4">
    <w:abstractNumId w:val="38"/>
  </w:num>
  <w:num w:numId="5">
    <w:abstractNumId w:val="21"/>
  </w:num>
  <w:num w:numId="6">
    <w:abstractNumId w:val="36"/>
  </w:num>
  <w:num w:numId="7">
    <w:abstractNumId w:val="34"/>
  </w:num>
  <w:num w:numId="8">
    <w:abstractNumId w:val="13"/>
  </w:num>
  <w:num w:numId="9">
    <w:abstractNumId w:val="1"/>
  </w:num>
  <w:num w:numId="10">
    <w:abstractNumId w:val="12"/>
  </w:num>
  <w:num w:numId="11">
    <w:abstractNumId w:val="2"/>
  </w:num>
  <w:num w:numId="12">
    <w:abstractNumId w:val="39"/>
  </w:num>
  <w:num w:numId="13">
    <w:abstractNumId w:val="6"/>
  </w:num>
  <w:num w:numId="14">
    <w:abstractNumId w:val="18"/>
  </w:num>
  <w:num w:numId="15">
    <w:abstractNumId w:val="5"/>
  </w:num>
  <w:num w:numId="16">
    <w:abstractNumId w:val="31"/>
  </w:num>
  <w:num w:numId="17">
    <w:abstractNumId w:val="8"/>
  </w:num>
  <w:num w:numId="18">
    <w:abstractNumId w:val="7"/>
  </w:num>
  <w:num w:numId="19">
    <w:abstractNumId w:val="23"/>
  </w:num>
  <w:num w:numId="20">
    <w:abstractNumId w:val="14"/>
  </w:num>
  <w:num w:numId="21">
    <w:abstractNumId w:val="25"/>
  </w:num>
  <w:num w:numId="22">
    <w:abstractNumId w:val="17"/>
  </w:num>
  <w:num w:numId="23">
    <w:abstractNumId w:val="19"/>
  </w:num>
  <w:num w:numId="24">
    <w:abstractNumId w:val="24"/>
  </w:num>
  <w:num w:numId="25">
    <w:abstractNumId w:val="11"/>
  </w:num>
  <w:num w:numId="26">
    <w:abstractNumId w:val="9"/>
  </w:num>
  <w:num w:numId="27">
    <w:abstractNumId w:val="26"/>
  </w:num>
  <w:num w:numId="28">
    <w:abstractNumId w:val="33"/>
  </w:num>
  <w:num w:numId="29">
    <w:abstractNumId w:val="4"/>
  </w:num>
  <w:num w:numId="30">
    <w:abstractNumId w:val="22"/>
  </w:num>
  <w:num w:numId="31">
    <w:abstractNumId w:val="30"/>
  </w:num>
  <w:num w:numId="32">
    <w:abstractNumId w:val="3"/>
  </w:num>
  <w:num w:numId="33">
    <w:abstractNumId w:val="10"/>
  </w:num>
  <w:num w:numId="34">
    <w:abstractNumId w:val="28"/>
  </w:num>
  <w:num w:numId="35">
    <w:abstractNumId w:val="15"/>
  </w:num>
  <w:num w:numId="36">
    <w:abstractNumId w:val="35"/>
  </w:num>
  <w:num w:numId="37">
    <w:abstractNumId w:val="16"/>
  </w:num>
  <w:num w:numId="38">
    <w:abstractNumId w:val="37"/>
  </w:num>
  <w:num w:numId="39">
    <w:abstractNumId w:val="32"/>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67"/>
    <w:rsid w:val="000073ED"/>
    <w:rsid w:val="00014878"/>
    <w:rsid w:val="00120A9F"/>
    <w:rsid w:val="00160A4A"/>
    <w:rsid w:val="0025269E"/>
    <w:rsid w:val="00252A61"/>
    <w:rsid w:val="002D3385"/>
    <w:rsid w:val="00322122"/>
    <w:rsid w:val="003E56AC"/>
    <w:rsid w:val="00491D7E"/>
    <w:rsid w:val="00527D06"/>
    <w:rsid w:val="00561D19"/>
    <w:rsid w:val="005A7367"/>
    <w:rsid w:val="00617C1D"/>
    <w:rsid w:val="00697E31"/>
    <w:rsid w:val="006A2F95"/>
    <w:rsid w:val="007643A0"/>
    <w:rsid w:val="00895541"/>
    <w:rsid w:val="008A01B1"/>
    <w:rsid w:val="008F1893"/>
    <w:rsid w:val="00C342D8"/>
    <w:rsid w:val="00DE6B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5A7367"/>
    <w:pPr>
      <w:keepNext/>
      <w:numPr>
        <w:ilvl w:val="1"/>
        <w:numId w:val="1"/>
      </w:numPr>
      <w:tabs>
        <w:tab w:val="left" w:pos="0"/>
      </w:tabs>
      <w:suppressAutoHyphens/>
      <w:spacing w:before="240" w:after="60" w:line="240" w:lineRule="auto"/>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5A7367"/>
    <w:pPr>
      <w:keepNext/>
      <w:keepLines/>
      <w:spacing w:before="200" w:after="0"/>
      <w:jc w:val="both"/>
      <w:outlineLvl w:val="2"/>
    </w:pPr>
    <w:rPr>
      <w:rFonts w:ascii="Cambria" w:eastAsia="Times New Roman" w:hAnsi="Cambria" w:cs="Times New Roman"/>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5A7367"/>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5A7367"/>
    <w:rPr>
      <w:rFonts w:ascii="Cambria" w:eastAsia="Times New Roman" w:hAnsi="Cambria" w:cs="Times New Roman"/>
      <w:b/>
      <w:bCs/>
      <w:color w:val="4F81BD"/>
    </w:rPr>
  </w:style>
  <w:style w:type="numbering" w:customStyle="1" w:styleId="Sinlista1">
    <w:name w:val="Sin lista1"/>
    <w:next w:val="Sinlista"/>
    <w:uiPriority w:val="99"/>
    <w:semiHidden/>
    <w:unhideWhenUsed/>
    <w:rsid w:val="005A7367"/>
  </w:style>
  <w:style w:type="paragraph" w:styleId="Encabezado">
    <w:name w:val="header"/>
    <w:basedOn w:val="Normal"/>
    <w:link w:val="EncabezadoCar"/>
    <w:uiPriority w:val="99"/>
    <w:unhideWhenUsed/>
    <w:rsid w:val="005A7367"/>
    <w:pPr>
      <w:tabs>
        <w:tab w:val="center" w:pos="4419"/>
        <w:tab w:val="right" w:pos="8838"/>
      </w:tabs>
      <w:spacing w:after="0" w:line="240" w:lineRule="auto"/>
      <w:jc w:val="both"/>
    </w:pPr>
    <w:rPr>
      <w:rFonts w:ascii="Cambria" w:eastAsia="Calibri" w:hAnsi="Cambria" w:cs="Times New Roman"/>
    </w:rPr>
  </w:style>
  <w:style w:type="character" w:customStyle="1" w:styleId="EncabezadoCar">
    <w:name w:val="Encabezado Car"/>
    <w:basedOn w:val="Fuentedeprrafopredeter"/>
    <w:link w:val="Encabezado"/>
    <w:uiPriority w:val="99"/>
    <w:rsid w:val="005A7367"/>
    <w:rPr>
      <w:rFonts w:ascii="Cambria" w:eastAsia="Calibri" w:hAnsi="Cambria" w:cs="Times New Roman"/>
    </w:rPr>
  </w:style>
  <w:style w:type="paragraph" w:styleId="Piedepgina">
    <w:name w:val="footer"/>
    <w:basedOn w:val="Normal"/>
    <w:link w:val="PiedepginaCar"/>
    <w:uiPriority w:val="99"/>
    <w:unhideWhenUsed/>
    <w:rsid w:val="005A7367"/>
    <w:pPr>
      <w:tabs>
        <w:tab w:val="center" w:pos="4419"/>
        <w:tab w:val="right" w:pos="8838"/>
      </w:tabs>
      <w:spacing w:after="0" w:line="240" w:lineRule="auto"/>
      <w:jc w:val="both"/>
    </w:pPr>
    <w:rPr>
      <w:rFonts w:ascii="Cambria" w:eastAsia="Calibri" w:hAnsi="Cambria" w:cs="Times New Roman"/>
    </w:rPr>
  </w:style>
  <w:style w:type="character" w:customStyle="1" w:styleId="PiedepginaCar">
    <w:name w:val="Pie de página Car"/>
    <w:basedOn w:val="Fuentedeprrafopredeter"/>
    <w:link w:val="Piedepgina"/>
    <w:uiPriority w:val="99"/>
    <w:rsid w:val="005A7367"/>
    <w:rPr>
      <w:rFonts w:ascii="Cambria" w:eastAsia="Calibri" w:hAnsi="Cambria" w:cs="Times New Roman"/>
    </w:rPr>
  </w:style>
  <w:style w:type="paragraph" w:customStyle="1" w:styleId="Textoindependiente21">
    <w:name w:val="Texto independiente 21"/>
    <w:basedOn w:val="Normal"/>
    <w:rsid w:val="005A7367"/>
    <w:pPr>
      <w:widowControl w:val="0"/>
      <w:suppressAutoHyphens/>
      <w:overflowPunct w:val="0"/>
      <w:autoSpaceDE w:val="0"/>
      <w:spacing w:after="0" w:line="240" w:lineRule="auto"/>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5A7367"/>
    <w:pPr>
      <w:keepNext/>
      <w:spacing w:before="120" w:after="0" w:line="360" w:lineRule="auto"/>
      <w:jc w:val="both"/>
    </w:pPr>
    <w:rPr>
      <w:rFonts w:ascii="Cambria" w:eastAsia="MS Mincho" w:hAnsi="Cambria" w:cs="Times New Roman"/>
      <w:b/>
      <w:szCs w:val="24"/>
      <w:lang w:val="es-ES" w:eastAsia="es-ES"/>
    </w:rPr>
  </w:style>
  <w:style w:type="character" w:customStyle="1" w:styleId="SubttuloCar">
    <w:name w:val="Subtítulo Car"/>
    <w:basedOn w:val="Fuentedeprrafopredeter"/>
    <w:link w:val="Subttulo"/>
    <w:rsid w:val="005A7367"/>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5A7367"/>
    <w:pPr>
      <w:spacing w:after="0" w:line="240" w:lineRule="auto"/>
      <w:ind w:left="720"/>
      <w:contextualSpacing/>
      <w:jc w:val="both"/>
    </w:pPr>
    <w:rPr>
      <w:rFonts w:ascii="Arial" w:eastAsia="Calibri" w:hAnsi="Arial" w:cs="Times New Roman"/>
      <w:sz w:val="24"/>
      <w:szCs w:val="24"/>
      <w:lang w:val="x-none" w:eastAsia="es-ES"/>
    </w:rPr>
  </w:style>
  <w:style w:type="character" w:styleId="Hipervnculo">
    <w:name w:val="Hyperlink"/>
    <w:uiPriority w:val="99"/>
    <w:rsid w:val="005A7367"/>
    <w:rPr>
      <w:color w:val="0000FF"/>
      <w:u w:val="single"/>
    </w:rPr>
  </w:style>
  <w:style w:type="paragraph" w:styleId="Sinespaciado">
    <w:name w:val="No Spacing"/>
    <w:uiPriority w:val="1"/>
    <w:qFormat/>
    <w:rsid w:val="005A7367"/>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A7367"/>
    <w:rPr>
      <w:rFonts w:ascii="Arial" w:eastAsia="Calibri" w:hAnsi="Arial" w:cs="Times New Roman"/>
      <w:sz w:val="24"/>
      <w:szCs w:val="24"/>
      <w:lang w:val="x-none" w:eastAsia="es-ES"/>
    </w:rPr>
  </w:style>
  <w:style w:type="paragraph" w:styleId="Textodeglobo">
    <w:name w:val="Balloon Text"/>
    <w:basedOn w:val="Normal"/>
    <w:link w:val="TextodegloboCar"/>
    <w:uiPriority w:val="99"/>
    <w:semiHidden/>
    <w:unhideWhenUsed/>
    <w:rsid w:val="005A7367"/>
    <w:pPr>
      <w:spacing w:after="0" w:line="240" w:lineRule="auto"/>
      <w:jc w:val="both"/>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5A7367"/>
    <w:rPr>
      <w:rFonts w:ascii="Tahoma" w:eastAsia="Calibri" w:hAnsi="Tahoma" w:cs="Tahoma"/>
      <w:sz w:val="16"/>
      <w:szCs w:val="16"/>
    </w:rPr>
  </w:style>
  <w:style w:type="paragraph" w:customStyle="1" w:styleId="Default">
    <w:name w:val="Default"/>
    <w:rsid w:val="005A736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aconcuadrcula">
    <w:name w:val="Table Grid"/>
    <w:basedOn w:val="Tablanormal"/>
    <w:uiPriority w:val="59"/>
    <w:rsid w:val="005A7367"/>
    <w:pPr>
      <w:spacing w:after="0" w:line="240" w:lineRule="auto"/>
    </w:pPr>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5A7367"/>
    <w:rPr>
      <w:sz w:val="16"/>
      <w:szCs w:val="16"/>
    </w:rPr>
  </w:style>
  <w:style w:type="paragraph" w:styleId="Textocomentario">
    <w:name w:val="annotation text"/>
    <w:basedOn w:val="Normal"/>
    <w:link w:val="TextocomentarioCar"/>
    <w:uiPriority w:val="99"/>
    <w:semiHidden/>
    <w:unhideWhenUsed/>
    <w:rsid w:val="005A7367"/>
    <w:pPr>
      <w:spacing w:line="240" w:lineRule="auto"/>
      <w:jc w:val="both"/>
    </w:pPr>
    <w:rPr>
      <w:rFonts w:ascii="Cambria" w:eastAsia="Calibri" w:hAnsi="Cambria" w:cs="Times New Roman"/>
      <w:sz w:val="20"/>
      <w:szCs w:val="20"/>
    </w:rPr>
  </w:style>
  <w:style w:type="character" w:customStyle="1" w:styleId="TextocomentarioCar">
    <w:name w:val="Texto comentario Car"/>
    <w:basedOn w:val="Fuentedeprrafopredeter"/>
    <w:link w:val="Textocomentario"/>
    <w:uiPriority w:val="99"/>
    <w:semiHidden/>
    <w:rsid w:val="005A7367"/>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A7367"/>
    <w:rPr>
      <w:b/>
      <w:bCs/>
    </w:rPr>
  </w:style>
  <w:style w:type="character" w:customStyle="1" w:styleId="AsuntodelcomentarioCar">
    <w:name w:val="Asunto del comentario Car"/>
    <w:basedOn w:val="TextocomentarioCar"/>
    <w:link w:val="Asuntodelcomentario"/>
    <w:uiPriority w:val="99"/>
    <w:semiHidden/>
    <w:rsid w:val="005A7367"/>
    <w:rPr>
      <w:rFonts w:ascii="Cambria" w:eastAsia="Calibri" w:hAnsi="Cambria"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5A7367"/>
    <w:pPr>
      <w:keepNext/>
      <w:numPr>
        <w:ilvl w:val="1"/>
        <w:numId w:val="1"/>
      </w:numPr>
      <w:tabs>
        <w:tab w:val="left" w:pos="0"/>
      </w:tabs>
      <w:suppressAutoHyphens/>
      <w:spacing w:before="240" w:after="60" w:line="240" w:lineRule="auto"/>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5A7367"/>
    <w:pPr>
      <w:keepNext/>
      <w:keepLines/>
      <w:spacing w:before="200" w:after="0"/>
      <w:jc w:val="both"/>
      <w:outlineLvl w:val="2"/>
    </w:pPr>
    <w:rPr>
      <w:rFonts w:ascii="Cambria" w:eastAsia="Times New Roman" w:hAnsi="Cambria" w:cs="Times New Roman"/>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5A7367"/>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5A7367"/>
    <w:rPr>
      <w:rFonts w:ascii="Cambria" w:eastAsia="Times New Roman" w:hAnsi="Cambria" w:cs="Times New Roman"/>
      <w:b/>
      <w:bCs/>
      <w:color w:val="4F81BD"/>
    </w:rPr>
  </w:style>
  <w:style w:type="numbering" w:customStyle="1" w:styleId="Sinlista1">
    <w:name w:val="Sin lista1"/>
    <w:next w:val="Sinlista"/>
    <w:uiPriority w:val="99"/>
    <w:semiHidden/>
    <w:unhideWhenUsed/>
    <w:rsid w:val="005A7367"/>
  </w:style>
  <w:style w:type="paragraph" w:styleId="Encabezado">
    <w:name w:val="header"/>
    <w:basedOn w:val="Normal"/>
    <w:link w:val="EncabezadoCar"/>
    <w:uiPriority w:val="99"/>
    <w:unhideWhenUsed/>
    <w:rsid w:val="005A7367"/>
    <w:pPr>
      <w:tabs>
        <w:tab w:val="center" w:pos="4419"/>
        <w:tab w:val="right" w:pos="8838"/>
      </w:tabs>
      <w:spacing w:after="0" w:line="240" w:lineRule="auto"/>
      <w:jc w:val="both"/>
    </w:pPr>
    <w:rPr>
      <w:rFonts w:ascii="Cambria" w:eastAsia="Calibri" w:hAnsi="Cambria" w:cs="Times New Roman"/>
    </w:rPr>
  </w:style>
  <w:style w:type="character" w:customStyle="1" w:styleId="EncabezadoCar">
    <w:name w:val="Encabezado Car"/>
    <w:basedOn w:val="Fuentedeprrafopredeter"/>
    <w:link w:val="Encabezado"/>
    <w:uiPriority w:val="99"/>
    <w:rsid w:val="005A7367"/>
    <w:rPr>
      <w:rFonts w:ascii="Cambria" w:eastAsia="Calibri" w:hAnsi="Cambria" w:cs="Times New Roman"/>
    </w:rPr>
  </w:style>
  <w:style w:type="paragraph" w:styleId="Piedepgina">
    <w:name w:val="footer"/>
    <w:basedOn w:val="Normal"/>
    <w:link w:val="PiedepginaCar"/>
    <w:uiPriority w:val="99"/>
    <w:unhideWhenUsed/>
    <w:rsid w:val="005A7367"/>
    <w:pPr>
      <w:tabs>
        <w:tab w:val="center" w:pos="4419"/>
        <w:tab w:val="right" w:pos="8838"/>
      </w:tabs>
      <w:spacing w:after="0" w:line="240" w:lineRule="auto"/>
      <w:jc w:val="both"/>
    </w:pPr>
    <w:rPr>
      <w:rFonts w:ascii="Cambria" w:eastAsia="Calibri" w:hAnsi="Cambria" w:cs="Times New Roman"/>
    </w:rPr>
  </w:style>
  <w:style w:type="character" w:customStyle="1" w:styleId="PiedepginaCar">
    <w:name w:val="Pie de página Car"/>
    <w:basedOn w:val="Fuentedeprrafopredeter"/>
    <w:link w:val="Piedepgina"/>
    <w:uiPriority w:val="99"/>
    <w:rsid w:val="005A7367"/>
    <w:rPr>
      <w:rFonts w:ascii="Cambria" w:eastAsia="Calibri" w:hAnsi="Cambria" w:cs="Times New Roman"/>
    </w:rPr>
  </w:style>
  <w:style w:type="paragraph" w:customStyle="1" w:styleId="Textoindependiente21">
    <w:name w:val="Texto independiente 21"/>
    <w:basedOn w:val="Normal"/>
    <w:rsid w:val="005A7367"/>
    <w:pPr>
      <w:widowControl w:val="0"/>
      <w:suppressAutoHyphens/>
      <w:overflowPunct w:val="0"/>
      <w:autoSpaceDE w:val="0"/>
      <w:spacing w:after="0" w:line="240" w:lineRule="auto"/>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5A7367"/>
    <w:pPr>
      <w:keepNext/>
      <w:spacing w:before="120" w:after="0" w:line="360" w:lineRule="auto"/>
      <w:jc w:val="both"/>
    </w:pPr>
    <w:rPr>
      <w:rFonts w:ascii="Cambria" w:eastAsia="MS Mincho" w:hAnsi="Cambria" w:cs="Times New Roman"/>
      <w:b/>
      <w:szCs w:val="24"/>
      <w:lang w:val="es-ES" w:eastAsia="es-ES"/>
    </w:rPr>
  </w:style>
  <w:style w:type="character" w:customStyle="1" w:styleId="SubttuloCar">
    <w:name w:val="Subtítulo Car"/>
    <w:basedOn w:val="Fuentedeprrafopredeter"/>
    <w:link w:val="Subttulo"/>
    <w:rsid w:val="005A7367"/>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5A7367"/>
    <w:pPr>
      <w:spacing w:after="0" w:line="240" w:lineRule="auto"/>
      <w:ind w:left="720"/>
      <w:contextualSpacing/>
      <w:jc w:val="both"/>
    </w:pPr>
    <w:rPr>
      <w:rFonts w:ascii="Arial" w:eastAsia="Calibri" w:hAnsi="Arial" w:cs="Times New Roman"/>
      <w:sz w:val="24"/>
      <w:szCs w:val="24"/>
      <w:lang w:val="x-none" w:eastAsia="es-ES"/>
    </w:rPr>
  </w:style>
  <w:style w:type="character" w:styleId="Hipervnculo">
    <w:name w:val="Hyperlink"/>
    <w:uiPriority w:val="99"/>
    <w:rsid w:val="005A7367"/>
    <w:rPr>
      <w:color w:val="0000FF"/>
      <w:u w:val="single"/>
    </w:rPr>
  </w:style>
  <w:style w:type="paragraph" w:styleId="Sinespaciado">
    <w:name w:val="No Spacing"/>
    <w:uiPriority w:val="1"/>
    <w:qFormat/>
    <w:rsid w:val="005A7367"/>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5A7367"/>
    <w:rPr>
      <w:rFonts w:ascii="Arial" w:eastAsia="Calibri" w:hAnsi="Arial" w:cs="Times New Roman"/>
      <w:sz w:val="24"/>
      <w:szCs w:val="24"/>
      <w:lang w:val="x-none" w:eastAsia="es-ES"/>
    </w:rPr>
  </w:style>
  <w:style w:type="paragraph" w:styleId="Textodeglobo">
    <w:name w:val="Balloon Text"/>
    <w:basedOn w:val="Normal"/>
    <w:link w:val="TextodegloboCar"/>
    <w:uiPriority w:val="99"/>
    <w:semiHidden/>
    <w:unhideWhenUsed/>
    <w:rsid w:val="005A7367"/>
    <w:pPr>
      <w:spacing w:after="0" w:line="240" w:lineRule="auto"/>
      <w:jc w:val="both"/>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5A7367"/>
    <w:rPr>
      <w:rFonts w:ascii="Tahoma" w:eastAsia="Calibri" w:hAnsi="Tahoma" w:cs="Tahoma"/>
      <w:sz w:val="16"/>
      <w:szCs w:val="16"/>
    </w:rPr>
  </w:style>
  <w:style w:type="paragraph" w:customStyle="1" w:styleId="Default">
    <w:name w:val="Default"/>
    <w:rsid w:val="005A736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aconcuadrcula">
    <w:name w:val="Table Grid"/>
    <w:basedOn w:val="Tablanormal"/>
    <w:uiPriority w:val="59"/>
    <w:rsid w:val="005A7367"/>
    <w:pPr>
      <w:spacing w:after="0" w:line="240" w:lineRule="auto"/>
    </w:pPr>
    <w:rPr>
      <w:rFonts w:ascii="Calibri" w:eastAsia="Calibri" w:hAnsi="Calibri"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5A7367"/>
    <w:rPr>
      <w:sz w:val="16"/>
      <w:szCs w:val="16"/>
    </w:rPr>
  </w:style>
  <w:style w:type="paragraph" w:styleId="Textocomentario">
    <w:name w:val="annotation text"/>
    <w:basedOn w:val="Normal"/>
    <w:link w:val="TextocomentarioCar"/>
    <w:uiPriority w:val="99"/>
    <w:semiHidden/>
    <w:unhideWhenUsed/>
    <w:rsid w:val="005A7367"/>
    <w:pPr>
      <w:spacing w:line="240" w:lineRule="auto"/>
      <w:jc w:val="both"/>
    </w:pPr>
    <w:rPr>
      <w:rFonts w:ascii="Cambria" w:eastAsia="Calibri" w:hAnsi="Cambria" w:cs="Times New Roman"/>
      <w:sz w:val="20"/>
      <w:szCs w:val="20"/>
    </w:rPr>
  </w:style>
  <w:style w:type="character" w:customStyle="1" w:styleId="TextocomentarioCar">
    <w:name w:val="Texto comentario Car"/>
    <w:basedOn w:val="Fuentedeprrafopredeter"/>
    <w:link w:val="Textocomentario"/>
    <w:uiPriority w:val="99"/>
    <w:semiHidden/>
    <w:rsid w:val="005A7367"/>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A7367"/>
    <w:rPr>
      <w:b/>
      <w:bCs/>
    </w:rPr>
  </w:style>
  <w:style w:type="character" w:customStyle="1" w:styleId="AsuntodelcomentarioCar">
    <w:name w:val="Asunto del comentario Car"/>
    <w:basedOn w:val="TextocomentarioCar"/>
    <w:link w:val="Asuntodelcomentario"/>
    <w:uiPriority w:val="99"/>
    <w:semiHidden/>
    <w:rsid w:val="005A7367"/>
    <w:rPr>
      <w:rFonts w:ascii="Cambria" w:eastAsia="Calibri"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ras.imss.gob.mx/?P=provinf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8124</Words>
  <Characters>44686</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3</cp:revision>
  <cp:lastPrinted>2017-10-25T19:55:00Z</cp:lastPrinted>
  <dcterms:created xsi:type="dcterms:W3CDTF">2017-10-23T23:27:00Z</dcterms:created>
  <dcterms:modified xsi:type="dcterms:W3CDTF">2017-10-25T20:02:00Z</dcterms:modified>
</cp:coreProperties>
</file>